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D30E" w14:textId="2FC10C51" w:rsidR="0015538C" w:rsidRDefault="008D6052" w:rsidP="0015538C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1B1B1B"/>
          <w:sz w:val="20"/>
          <w:szCs w:val="20"/>
        </w:rPr>
      </w:pPr>
      <w:bookmarkStart w:id="0" w:name="_Hlk192841640"/>
      <w:r>
        <w:rPr>
          <w:rFonts w:ascii="Tahoma" w:hAnsi="Tahoma" w:cs="Tahoma"/>
          <w:b/>
          <w:bCs/>
          <w:noProof/>
          <w:color w:val="1B1B1B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23C92" wp14:editId="63E85C42">
                <wp:simplePos x="0" y="0"/>
                <wp:positionH relativeFrom="column">
                  <wp:posOffset>-502753</wp:posOffset>
                </wp:positionH>
                <wp:positionV relativeFrom="paragraph">
                  <wp:posOffset>-125362</wp:posOffset>
                </wp:positionV>
                <wp:extent cx="2424363" cy="565484"/>
                <wp:effectExtent l="0" t="0" r="0" b="6350"/>
                <wp:wrapNone/>
                <wp:docPr id="157555272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363" cy="565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0754E4" w14:textId="464E02F0" w:rsidR="008D6052" w:rsidRDefault="008D6052">
                            <w:r>
                              <w:rPr>
                                <w:rFonts w:ascii="Arial" w:eastAsia="Times New Roman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D466CD7" wp14:editId="4211F76E">
                                  <wp:extent cx="1435100" cy="467360"/>
                                  <wp:effectExtent l="0" t="0" r="12700" b="8890"/>
                                  <wp:docPr id="2019342360" name="Obraz 3" descr="I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x_0.tety98j3ib8" descr="I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5100" cy="467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023C9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9.6pt;margin-top:-9.85pt;width:190.9pt;height:4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" fillcolor="white [3201]" stroked="f" strokeweight=".5pt">
                <v:textbox>
                  <w:txbxContent>
                    <w:p w14:paraId="300754E4" w14:textId="464E02F0" w:rsidR="008D6052" w:rsidRDefault="008D6052">
                      <w:r>
                        <w:rPr>
                          <w:rFonts w:ascii="Arial" w:eastAsia="Times New Roman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D466CD7" wp14:editId="4211F76E">
                            <wp:extent cx="1435100" cy="467360"/>
                            <wp:effectExtent l="0" t="0" r="12700" b="8890"/>
                            <wp:docPr id="2019342360" name="Obraz 3" descr="I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x_0.tety98j3ib8" descr="I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5100" cy="467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A755A90" w14:textId="77777777" w:rsidR="0015538C" w:rsidRDefault="0015538C" w:rsidP="003557A9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1B1B1B"/>
          <w:sz w:val="20"/>
          <w:szCs w:val="20"/>
        </w:rPr>
      </w:pPr>
    </w:p>
    <w:p w14:paraId="6D2C1E81" w14:textId="1444B7B9" w:rsidR="00377688" w:rsidRDefault="003557A9" w:rsidP="00377688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1B1B1B"/>
          <w:sz w:val="22"/>
          <w:szCs w:val="22"/>
        </w:rPr>
      </w:pPr>
      <w:r w:rsidRPr="00E24227">
        <w:rPr>
          <w:rFonts w:ascii="Tahoma" w:hAnsi="Tahoma" w:cs="Tahoma"/>
          <w:b/>
          <w:bCs/>
          <w:color w:val="1B1B1B"/>
          <w:sz w:val="22"/>
          <w:szCs w:val="22"/>
        </w:rPr>
        <w:t>Klauzula informacyjna</w:t>
      </w:r>
    </w:p>
    <w:p w14:paraId="21E3D883" w14:textId="77777777" w:rsidR="00377688" w:rsidRDefault="003557A9" w:rsidP="00377688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377688">
        <w:rPr>
          <w:rFonts w:ascii="Tahoma" w:hAnsi="Tahoma" w:cs="Tahoma"/>
          <w:b/>
          <w:bCs/>
          <w:color w:val="1B1B1B"/>
          <w:sz w:val="20"/>
          <w:szCs w:val="20"/>
        </w:rPr>
        <w:t>dotycząca przetwarzania danych osobowych uczestników</w:t>
      </w:r>
      <w:r w:rsidR="00377688" w:rsidRPr="00377688">
        <w:rPr>
          <w:rFonts w:ascii="Tahoma" w:hAnsi="Tahoma" w:cs="Tahoma"/>
          <w:b/>
          <w:bCs/>
          <w:color w:val="1B1B1B"/>
          <w:sz w:val="20"/>
          <w:szCs w:val="20"/>
        </w:rPr>
        <w:t xml:space="preserve"> </w:t>
      </w:r>
      <w:r w:rsidR="009C0A73" w:rsidRPr="00377688">
        <w:rPr>
          <w:rFonts w:ascii="Tahoma" w:hAnsi="Tahoma" w:cs="Tahoma"/>
          <w:b/>
          <w:bCs/>
          <w:sz w:val="20"/>
          <w:szCs w:val="20"/>
        </w:rPr>
        <w:t xml:space="preserve">wydarzenia realizowanego </w:t>
      </w:r>
    </w:p>
    <w:p w14:paraId="0FD4730E" w14:textId="3CF5CC3E" w:rsidR="009C0A73" w:rsidRPr="00377688" w:rsidRDefault="009C0A73" w:rsidP="00377688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1B1B1B"/>
          <w:sz w:val="20"/>
          <w:szCs w:val="20"/>
        </w:rPr>
      </w:pPr>
      <w:r w:rsidRPr="00377688">
        <w:rPr>
          <w:rFonts w:ascii="Tahoma" w:hAnsi="Tahoma" w:cs="Tahoma"/>
          <w:b/>
          <w:bCs/>
          <w:sz w:val="20"/>
          <w:szCs w:val="20"/>
        </w:rPr>
        <w:t xml:space="preserve">w ramach Narodowego Programu Rozwoju Czytelnictwa 2.0, Priorytet 2.0, </w:t>
      </w:r>
      <w:r w:rsidR="00377688">
        <w:rPr>
          <w:rFonts w:ascii="Tahoma" w:hAnsi="Tahoma" w:cs="Tahoma"/>
          <w:b/>
          <w:bCs/>
          <w:sz w:val="20"/>
          <w:szCs w:val="20"/>
        </w:rPr>
        <w:br/>
      </w:r>
      <w:r w:rsidRPr="00377688">
        <w:rPr>
          <w:rFonts w:ascii="Tahoma" w:hAnsi="Tahoma" w:cs="Tahoma"/>
          <w:b/>
          <w:bCs/>
          <w:sz w:val="20"/>
          <w:szCs w:val="20"/>
        </w:rPr>
        <w:t xml:space="preserve">Kierunek interwencji 2.1, </w:t>
      </w:r>
      <w:proofErr w:type="gramStart"/>
      <w:r w:rsidRPr="00377688">
        <w:rPr>
          <w:rFonts w:ascii="Tahoma" w:hAnsi="Tahoma" w:cs="Tahoma"/>
          <w:b/>
          <w:bCs/>
          <w:sz w:val="20"/>
          <w:szCs w:val="20"/>
        </w:rPr>
        <w:t>„ Infrastruktura</w:t>
      </w:r>
      <w:proofErr w:type="gramEnd"/>
      <w:r w:rsidRPr="00377688">
        <w:rPr>
          <w:rFonts w:ascii="Tahoma" w:hAnsi="Tahoma" w:cs="Tahoma"/>
          <w:b/>
          <w:bCs/>
          <w:sz w:val="20"/>
          <w:szCs w:val="20"/>
        </w:rPr>
        <w:t xml:space="preserve"> bibliotek 2021-2025”.</w:t>
      </w:r>
    </w:p>
    <w:p w14:paraId="7284D400" w14:textId="77777777" w:rsidR="009C0A73" w:rsidRPr="002A6133" w:rsidRDefault="009C0A73" w:rsidP="003557A9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1B1B1B"/>
          <w:sz w:val="20"/>
          <w:szCs w:val="20"/>
        </w:rPr>
      </w:pPr>
    </w:p>
    <w:p w14:paraId="4A63D198" w14:textId="1339E316" w:rsidR="003557A9" w:rsidRPr="00E24227" w:rsidRDefault="003557A9" w:rsidP="003557A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1B1B1B"/>
          <w:sz w:val="20"/>
          <w:szCs w:val="20"/>
          <w:shd w:val="clear" w:color="auto" w:fill="FFFFFF"/>
        </w:rPr>
      </w:pPr>
      <w:r w:rsidRPr="00E24227">
        <w:rPr>
          <w:rFonts w:ascii="Tahoma" w:hAnsi="Tahoma" w:cs="Tahoma"/>
          <w:color w:val="1B1B1B"/>
          <w:sz w:val="20"/>
          <w:szCs w:val="20"/>
          <w:shd w:val="clear" w:color="auto" w:fill="FFFFFF"/>
        </w:rPr>
        <w:t>Zgodnie z art. 13 ust. 1 i 2 Rozporządzenia Parlamentu Europejskiego i Rady (UE) 2016/679z dnia 27 kwietnia 2016 r. w sprawie ochrony osób fizycznych w</w:t>
      </w:r>
      <w:r w:rsidR="00C36EE4" w:rsidRPr="00E24227">
        <w:rPr>
          <w:rFonts w:ascii="Tahoma" w:hAnsi="Tahoma" w:cs="Tahoma"/>
          <w:color w:val="1B1B1B"/>
          <w:sz w:val="20"/>
          <w:szCs w:val="20"/>
          <w:shd w:val="clear" w:color="auto" w:fill="FFFFFF"/>
        </w:rPr>
        <w:t> </w:t>
      </w:r>
      <w:r w:rsidRPr="00E24227">
        <w:rPr>
          <w:rFonts w:ascii="Tahoma" w:hAnsi="Tahoma" w:cs="Tahoma"/>
          <w:color w:val="1B1B1B"/>
          <w:sz w:val="20"/>
          <w:szCs w:val="20"/>
          <w:shd w:val="clear" w:color="auto" w:fill="FFFFFF"/>
        </w:rPr>
        <w:t>związku z przetwarzaniem danych osobowych i</w:t>
      </w:r>
      <w:r w:rsidR="00E24227">
        <w:rPr>
          <w:rFonts w:ascii="Tahoma" w:hAnsi="Tahoma" w:cs="Tahoma"/>
          <w:color w:val="1B1B1B"/>
          <w:sz w:val="20"/>
          <w:szCs w:val="20"/>
          <w:shd w:val="clear" w:color="auto" w:fill="FFFFFF"/>
        </w:rPr>
        <w:t> </w:t>
      </w:r>
      <w:r w:rsidRPr="00E24227">
        <w:rPr>
          <w:rFonts w:ascii="Tahoma" w:hAnsi="Tahoma" w:cs="Tahoma"/>
          <w:color w:val="1B1B1B"/>
          <w:sz w:val="20"/>
          <w:szCs w:val="20"/>
          <w:shd w:val="clear" w:color="auto" w:fill="FFFFFF"/>
        </w:rPr>
        <w:t>w sprawie swobodnego przepływu takich danych oraz uchylenia dyrektywy 95/46/WE (ogólne</w:t>
      </w:r>
      <w:r w:rsidR="00E24227">
        <w:rPr>
          <w:rFonts w:ascii="Tahoma" w:hAnsi="Tahoma" w:cs="Tahoma"/>
          <w:color w:val="1B1B1B"/>
          <w:sz w:val="20"/>
          <w:szCs w:val="20"/>
          <w:shd w:val="clear" w:color="auto" w:fill="FFFFFF"/>
        </w:rPr>
        <w:t> </w:t>
      </w:r>
      <w:r w:rsidRPr="00E24227">
        <w:rPr>
          <w:rFonts w:ascii="Tahoma" w:hAnsi="Tahoma" w:cs="Tahoma"/>
          <w:color w:val="1B1B1B"/>
          <w:sz w:val="20"/>
          <w:szCs w:val="20"/>
          <w:shd w:val="clear" w:color="auto" w:fill="FFFFFF"/>
        </w:rPr>
        <w:t xml:space="preserve">rozporządzenie o ochronie danych) (Dz. Urz. UE L 119z 04.05.2016, str. 1, </w:t>
      </w:r>
      <w:proofErr w:type="spellStart"/>
      <w:r w:rsidRPr="00E24227">
        <w:rPr>
          <w:rFonts w:ascii="Tahoma" w:hAnsi="Tahoma" w:cs="Tahoma"/>
          <w:color w:val="1B1B1B"/>
          <w:sz w:val="20"/>
          <w:szCs w:val="20"/>
          <w:shd w:val="clear" w:color="auto" w:fill="FFFFFF"/>
        </w:rPr>
        <w:t>sprost</w:t>
      </w:r>
      <w:proofErr w:type="spellEnd"/>
      <w:r w:rsidRPr="00E24227">
        <w:rPr>
          <w:rFonts w:ascii="Tahoma" w:hAnsi="Tahoma" w:cs="Tahoma"/>
          <w:color w:val="1B1B1B"/>
          <w:sz w:val="20"/>
          <w:szCs w:val="20"/>
          <w:shd w:val="clear" w:color="auto" w:fill="FFFFFF"/>
        </w:rPr>
        <w:t>. Dz. Urz. UE L 127 z 23.05.2018, str.</w:t>
      </w:r>
      <w:r w:rsidR="007230FD" w:rsidRPr="00E24227">
        <w:rPr>
          <w:rFonts w:ascii="Tahoma" w:hAnsi="Tahoma" w:cs="Tahoma"/>
          <w:color w:val="1B1B1B"/>
          <w:sz w:val="20"/>
          <w:szCs w:val="20"/>
          <w:shd w:val="clear" w:color="auto" w:fill="FFFFFF"/>
        </w:rPr>
        <w:t> </w:t>
      </w:r>
      <w:r w:rsidRPr="00E24227">
        <w:rPr>
          <w:rFonts w:ascii="Tahoma" w:hAnsi="Tahoma" w:cs="Tahoma"/>
          <w:color w:val="1B1B1B"/>
          <w:sz w:val="20"/>
          <w:szCs w:val="20"/>
          <w:shd w:val="clear" w:color="auto" w:fill="FFFFFF"/>
        </w:rPr>
        <w:t>2</w:t>
      </w:r>
      <w:r w:rsidR="007230FD" w:rsidRPr="00E24227">
        <w:rPr>
          <w:rFonts w:ascii="Tahoma" w:hAnsi="Tahoma" w:cs="Tahoma"/>
          <w:color w:val="1B1B1B"/>
          <w:sz w:val="20"/>
          <w:szCs w:val="20"/>
          <w:shd w:val="clear" w:color="auto" w:fill="FFFFFF"/>
        </w:rPr>
        <w:t> </w:t>
      </w:r>
      <w:r w:rsidRPr="00E24227">
        <w:rPr>
          <w:rFonts w:ascii="Tahoma" w:hAnsi="Tahoma" w:cs="Tahoma"/>
          <w:color w:val="1B1B1B"/>
          <w:sz w:val="20"/>
          <w:szCs w:val="20"/>
          <w:shd w:val="clear" w:color="auto" w:fill="FFFFFF"/>
        </w:rPr>
        <w:t>oraz</w:t>
      </w:r>
      <w:r w:rsidR="007230FD" w:rsidRPr="00E24227">
        <w:rPr>
          <w:rFonts w:ascii="Tahoma" w:hAnsi="Tahoma" w:cs="Tahoma"/>
          <w:color w:val="1B1B1B"/>
          <w:sz w:val="20"/>
          <w:szCs w:val="20"/>
          <w:shd w:val="clear" w:color="auto" w:fill="FFFFFF"/>
        </w:rPr>
        <w:t> </w:t>
      </w:r>
      <w:proofErr w:type="spellStart"/>
      <w:r w:rsidRPr="00E24227">
        <w:rPr>
          <w:rFonts w:ascii="Tahoma" w:hAnsi="Tahoma" w:cs="Tahoma"/>
          <w:color w:val="1B1B1B"/>
          <w:sz w:val="20"/>
          <w:szCs w:val="20"/>
          <w:shd w:val="clear" w:color="auto" w:fill="FFFFFF"/>
        </w:rPr>
        <w:t>sprost</w:t>
      </w:r>
      <w:proofErr w:type="spellEnd"/>
      <w:r w:rsidRPr="00E24227">
        <w:rPr>
          <w:rFonts w:ascii="Tahoma" w:hAnsi="Tahoma" w:cs="Tahoma"/>
          <w:color w:val="1B1B1B"/>
          <w:sz w:val="20"/>
          <w:szCs w:val="20"/>
          <w:shd w:val="clear" w:color="auto" w:fill="FFFFFF"/>
        </w:rPr>
        <w:t>.</w:t>
      </w:r>
      <w:r w:rsidR="007230FD" w:rsidRPr="00E24227">
        <w:rPr>
          <w:rFonts w:ascii="Tahoma" w:hAnsi="Tahoma" w:cs="Tahoma"/>
          <w:color w:val="1B1B1B"/>
          <w:sz w:val="20"/>
          <w:szCs w:val="20"/>
          <w:shd w:val="clear" w:color="auto" w:fill="FFFFFF"/>
        </w:rPr>
        <w:t> </w:t>
      </w:r>
      <w:r w:rsidRPr="00E24227">
        <w:rPr>
          <w:rFonts w:ascii="Tahoma" w:hAnsi="Tahoma" w:cs="Tahoma"/>
          <w:color w:val="1B1B1B"/>
          <w:sz w:val="20"/>
          <w:szCs w:val="20"/>
          <w:shd w:val="clear" w:color="auto" w:fill="FFFFFF"/>
        </w:rPr>
        <w:t>Dz.</w:t>
      </w:r>
      <w:r w:rsidR="007230FD" w:rsidRPr="00E24227">
        <w:rPr>
          <w:rFonts w:ascii="Tahoma" w:hAnsi="Tahoma" w:cs="Tahoma"/>
          <w:color w:val="1B1B1B"/>
          <w:sz w:val="20"/>
          <w:szCs w:val="20"/>
          <w:shd w:val="clear" w:color="auto" w:fill="FFFFFF"/>
        </w:rPr>
        <w:t> </w:t>
      </w:r>
      <w:r w:rsidRPr="00E24227">
        <w:rPr>
          <w:rFonts w:ascii="Tahoma" w:hAnsi="Tahoma" w:cs="Tahoma"/>
          <w:color w:val="1B1B1B"/>
          <w:sz w:val="20"/>
          <w:szCs w:val="20"/>
          <w:shd w:val="clear" w:color="auto" w:fill="FFFFFF"/>
        </w:rPr>
        <w:t xml:space="preserve">Urz. UE L 74 z 04.03.2021, str. 35), dalej: „RODO”, </w:t>
      </w:r>
      <w:r w:rsidR="009C0A73" w:rsidRPr="00A35E1C">
        <w:rPr>
          <w:rFonts w:ascii="Tahoma" w:hAnsi="Tahoma" w:cs="Tahoma"/>
          <w:b/>
          <w:bCs/>
          <w:color w:val="1B1B1B"/>
          <w:sz w:val="20"/>
          <w:szCs w:val="20"/>
          <w:shd w:val="clear" w:color="auto" w:fill="FFFFFF"/>
        </w:rPr>
        <w:t xml:space="preserve">Instytut Książki </w:t>
      </w:r>
      <w:r w:rsidRPr="00E24227">
        <w:rPr>
          <w:rFonts w:ascii="Tahoma" w:hAnsi="Tahoma" w:cs="Tahoma"/>
          <w:color w:val="1B1B1B"/>
          <w:sz w:val="20"/>
          <w:szCs w:val="20"/>
          <w:shd w:val="clear" w:color="auto" w:fill="FFFFFF"/>
        </w:rPr>
        <w:t>informuje, że:</w:t>
      </w:r>
    </w:p>
    <w:p w14:paraId="626CABBD" w14:textId="77777777" w:rsidR="00C36EE4" w:rsidRPr="00E24227" w:rsidRDefault="00C36EE4" w:rsidP="003557A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/>
          <w:bCs/>
          <w:color w:val="1B1B1B"/>
          <w:sz w:val="20"/>
          <w:szCs w:val="20"/>
        </w:rPr>
      </w:pPr>
    </w:p>
    <w:p w14:paraId="3AE73DC4" w14:textId="026B046A" w:rsidR="00C36EE4" w:rsidRPr="00BC09DE" w:rsidRDefault="003557A9" w:rsidP="00C36EE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BC09DE">
        <w:rPr>
          <w:rFonts w:ascii="Tahoma" w:hAnsi="Tahoma" w:cs="Tahoma"/>
          <w:color w:val="1B1B1B"/>
          <w:sz w:val="20"/>
          <w:szCs w:val="20"/>
        </w:rPr>
        <w:t xml:space="preserve">Administratorem Pani/Pana danych osobowych (dalej: „Administrator”) jest </w:t>
      </w:r>
      <w:r w:rsidR="009C0A73">
        <w:rPr>
          <w:rFonts w:ascii="Tahoma" w:hAnsi="Tahoma" w:cs="Tahoma"/>
          <w:color w:val="1B1B1B"/>
          <w:sz w:val="20"/>
          <w:szCs w:val="20"/>
        </w:rPr>
        <w:t>Instytut Książki z siedzib</w:t>
      </w:r>
      <w:r w:rsidR="00A35E1C">
        <w:rPr>
          <w:rFonts w:ascii="Tahoma" w:hAnsi="Tahoma" w:cs="Tahoma"/>
          <w:color w:val="1B1B1B"/>
          <w:sz w:val="20"/>
          <w:szCs w:val="20"/>
        </w:rPr>
        <w:t>ą</w:t>
      </w:r>
      <w:r w:rsidR="009C0A73">
        <w:rPr>
          <w:rFonts w:ascii="Tahoma" w:hAnsi="Tahoma" w:cs="Tahoma"/>
          <w:color w:val="1B1B1B"/>
          <w:sz w:val="20"/>
          <w:szCs w:val="20"/>
        </w:rPr>
        <w:t xml:space="preserve"> w Krakowie przy ul. Wróblewskiego 6, 31-148 Kraków</w:t>
      </w:r>
    </w:p>
    <w:p w14:paraId="34E6BA89" w14:textId="37EEB10C" w:rsidR="00C36EE4" w:rsidRPr="00491974" w:rsidRDefault="003557A9" w:rsidP="0049197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E24227">
        <w:rPr>
          <w:rFonts w:ascii="Tahoma" w:hAnsi="Tahoma" w:cs="Tahoma"/>
          <w:color w:val="1B1B1B"/>
          <w:sz w:val="20"/>
          <w:szCs w:val="20"/>
        </w:rPr>
        <w:t xml:space="preserve">Z Administratorem można kontaktować się poprzez e-mail: </w:t>
      </w:r>
      <w:hyperlink r:id="rId10" w:history="1">
        <w:r w:rsidR="009C0A73" w:rsidRPr="009C0A73">
          <w:rPr>
            <w:rStyle w:val="Hipercze"/>
            <w:rFonts w:ascii="Tahoma" w:hAnsi="Tahoma" w:cs="Tahoma"/>
            <w:sz w:val="20"/>
            <w:szCs w:val="20"/>
          </w:rPr>
          <w:t>biuro@instytutksiazki.pl</w:t>
        </w:r>
      </w:hyperlink>
      <w:r w:rsidR="009C0A73">
        <w:t xml:space="preserve"> </w:t>
      </w:r>
      <w:r w:rsidR="00BC09DE" w:rsidRPr="00E24227">
        <w:rPr>
          <w:rFonts w:ascii="Tahoma" w:hAnsi="Tahoma" w:cs="Tahoma"/>
          <w:color w:val="1B1B1B"/>
          <w:sz w:val="20"/>
          <w:szCs w:val="20"/>
        </w:rPr>
        <w:t xml:space="preserve"> </w:t>
      </w:r>
      <w:r w:rsidR="00C36EE4" w:rsidRPr="00E24227">
        <w:rPr>
          <w:rFonts w:ascii="Tahoma" w:hAnsi="Tahoma" w:cs="Tahoma"/>
          <w:color w:val="1B1B1B"/>
          <w:sz w:val="20"/>
          <w:szCs w:val="20"/>
        </w:rPr>
        <w:t xml:space="preserve"> </w:t>
      </w:r>
      <w:r w:rsidRPr="00E24227">
        <w:rPr>
          <w:rFonts w:ascii="Tahoma" w:hAnsi="Tahoma" w:cs="Tahoma"/>
          <w:color w:val="1B1B1B"/>
          <w:sz w:val="20"/>
          <w:szCs w:val="20"/>
        </w:rPr>
        <w:t>lub listownie na adres korespondencyjny</w:t>
      </w:r>
      <w:r w:rsidR="009C0A73">
        <w:rPr>
          <w:rFonts w:ascii="Tahoma" w:hAnsi="Tahoma" w:cs="Tahoma"/>
          <w:color w:val="1B1B1B"/>
          <w:sz w:val="20"/>
          <w:szCs w:val="20"/>
        </w:rPr>
        <w:t xml:space="preserve"> wskazany w pkt.1 </w:t>
      </w:r>
      <w:r w:rsidRPr="00E24227">
        <w:rPr>
          <w:rFonts w:ascii="Tahoma" w:hAnsi="Tahoma" w:cs="Tahoma"/>
          <w:color w:val="1B1B1B"/>
          <w:sz w:val="20"/>
          <w:szCs w:val="20"/>
        </w:rPr>
        <w:t xml:space="preserve"> </w:t>
      </w:r>
    </w:p>
    <w:p w14:paraId="10C2BDBE" w14:textId="463AFD35" w:rsidR="00C36EE4" w:rsidRPr="00491974" w:rsidRDefault="003557A9" w:rsidP="0049197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E24227">
        <w:rPr>
          <w:rFonts w:ascii="Tahoma" w:hAnsi="Tahoma" w:cs="Tahoma"/>
          <w:color w:val="1B1B1B"/>
          <w:sz w:val="20"/>
          <w:szCs w:val="20"/>
        </w:rPr>
        <w:t>Administrator wyznaczył Inspektora Ochrony Danych, z którym można kontaktować</w:t>
      </w:r>
      <w:r w:rsidR="007230FD" w:rsidRPr="00E24227">
        <w:rPr>
          <w:rFonts w:ascii="Tahoma" w:hAnsi="Tahoma" w:cs="Tahoma"/>
          <w:color w:val="1B1B1B"/>
          <w:sz w:val="20"/>
          <w:szCs w:val="20"/>
        </w:rPr>
        <w:t xml:space="preserve"> </w:t>
      </w:r>
      <w:r w:rsidRPr="00E24227">
        <w:rPr>
          <w:rFonts w:ascii="Tahoma" w:hAnsi="Tahoma" w:cs="Tahoma"/>
          <w:color w:val="1B1B1B"/>
          <w:sz w:val="20"/>
          <w:szCs w:val="20"/>
        </w:rPr>
        <w:t>się w sprawach dotyczących przetwarzania danych osobowych oraz</w:t>
      </w:r>
      <w:r w:rsidR="00C36EE4" w:rsidRPr="00E24227">
        <w:rPr>
          <w:rFonts w:ascii="Tahoma" w:hAnsi="Tahoma" w:cs="Tahoma"/>
          <w:color w:val="1B1B1B"/>
          <w:sz w:val="20"/>
          <w:szCs w:val="20"/>
        </w:rPr>
        <w:t> </w:t>
      </w:r>
      <w:r w:rsidRPr="00E24227">
        <w:rPr>
          <w:rFonts w:ascii="Tahoma" w:hAnsi="Tahoma" w:cs="Tahoma"/>
          <w:color w:val="1B1B1B"/>
          <w:sz w:val="20"/>
          <w:szCs w:val="20"/>
        </w:rPr>
        <w:t>korzystania z praw związanych z</w:t>
      </w:r>
      <w:r w:rsidR="00E24227">
        <w:rPr>
          <w:rFonts w:ascii="Tahoma" w:hAnsi="Tahoma" w:cs="Tahoma"/>
          <w:color w:val="1B1B1B"/>
          <w:sz w:val="20"/>
          <w:szCs w:val="20"/>
        </w:rPr>
        <w:t> </w:t>
      </w:r>
      <w:r w:rsidRPr="00E24227">
        <w:rPr>
          <w:rFonts w:ascii="Tahoma" w:hAnsi="Tahoma" w:cs="Tahoma"/>
          <w:color w:val="1B1B1B"/>
          <w:sz w:val="20"/>
          <w:szCs w:val="20"/>
        </w:rPr>
        <w:t>przetwarzaniem danych, poprzez adres e-mail:</w:t>
      </w:r>
      <w:r w:rsidR="009C0A73">
        <w:t xml:space="preserve"> </w:t>
      </w:r>
      <w:hyperlink r:id="rId11" w:history="1">
        <w:r w:rsidR="009C0A73" w:rsidRPr="009C0A73">
          <w:rPr>
            <w:rStyle w:val="Hipercze"/>
            <w:rFonts w:ascii="Tahoma" w:hAnsi="Tahoma" w:cs="Tahoma"/>
            <w:sz w:val="20"/>
            <w:szCs w:val="20"/>
          </w:rPr>
          <w:t>iod@instytutksiazki.pl</w:t>
        </w:r>
      </w:hyperlink>
      <w:r w:rsidR="009C0A73">
        <w:rPr>
          <w:rFonts w:ascii="Tahoma" w:hAnsi="Tahoma" w:cs="Tahoma"/>
          <w:sz w:val="20"/>
          <w:szCs w:val="20"/>
        </w:rPr>
        <w:t xml:space="preserve"> </w:t>
      </w:r>
      <w:r w:rsidRPr="00E24227">
        <w:rPr>
          <w:rFonts w:ascii="Tahoma" w:hAnsi="Tahoma" w:cs="Tahoma"/>
          <w:color w:val="1B1B1B"/>
          <w:sz w:val="20"/>
          <w:szCs w:val="20"/>
        </w:rPr>
        <w:t xml:space="preserve">lub listownie na adres korespondencyjny Administratora, wskazany w pkt </w:t>
      </w:r>
      <w:r w:rsidR="009C0A73">
        <w:rPr>
          <w:rFonts w:ascii="Tahoma" w:hAnsi="Tahoma" w:cs="Tahoma"/>
          <w:color w:val="1B1B1B"/>
          <w:sz w:val="20"/>
          <w:szCs w:val="20"/>
        </w:rPr>
        <w:t>1</w:t>
      </w:r>
      <w:r w:rsidRPr="00E24227">
        <w:rPr>
          <w:rFonts w:ascii="Tahoma" w:hAnsi="Tahoma" w:cs="Tahoma"/>
          <w:color w:val="1B1B1B"/>
          <w:sz w:val="20"/>
          <w:szCs w:val="20"/>
        </w:rPr>
        <w:t>.</w:t>
      </w:r>
    </w:p>
    <w:p w14:paraId="0D2A7780" w14:textId="77777777" w:rsidR="003557A9" w:rsidRPr="00E24227" w:rsidRDefault="003557A9" w:rsidP="003557A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E24227">
        <w:rPr>
          <w:rFonts w:ascii="Tahoma" w:hAnsi="Tahoma" w:cs="Tahoma"/>
          <w:color w:val="1B1B1B"/>
          <w:sz w:val="20"/>
          <w:szCs w:val="20"/>
        </w:rPr>
        <w:t>Dane osobowe pozyskane przez Administratora przetwarzane będą na podstawie:</w:t>
      </w:r>
    </w:p>
    <w:p w14:paraId="313725F8" w14:textId="57BA9644" w:rsidR="003557A9" w:rsidRPr="009C0A73" w:rsidRDefault="003557A9" w:rsidP="009C0A73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C0A73">
        <w:rPr>
          <w:rFonts w:ascii="Tahoma" w:hAnsi="Tahoma" w:cs="Tahoma"/>
          <w:color w:val="1B1B1B"/>
          <w:sz w:val="20"/>
          <w:szCs w:val="20"/>
        </w:rPr>
        <w:t>art. 6 ust. 1 lit. f RODO, w celu realizacji prawnie uzasadnionych interesów Administratora, w</w:t>
      </w:r>
      <w:r w:rsidR="00C36EE4" w:rsidRPr="009C0A73">
        <w:rPr>
          <w:rFonts w:ascii="Tahoma" w:hAnsi="Tahoma" w:cs="Tahoma"/>
          <w:color w:val="1B1B1B"/>
          <w:sz w:val="20"/>
          <w:szCs w:val="20"/>
        </w:rPr>
        <w:t> </w:t>
      </w:r>
      <w:r w:rsidRPr="009C0A73">
        <w:rPr>
          <w:rFonts w:ascii="Tahoma" w:hAnsi="Tahoma" w:cs="Tahoma"/>
          <w:color w:val="1B1B1B"/>
          <w:sz w:val="20"/>
          <w:szCs w:val="20"/>
        </w:rPr>
        <w:t xml:space="preserve">szczególności organizacji i przeprowadzenia wydarzenia </w:t>
      </w:r>
      <w:r w:rsidR="009C0A73" w:rsidRPr="009C0A73">
        <w:rPr>
          <w:rFonts w:ascii="Tahoma" w:hAnsi="Tahoma" w:cs="Tahoma"/>
          <w:sz w:val="20"/>
          <w:szCs w:val="20"/>
        </w:rPr>
        <w:t>realizowanego w ramach Narodowego Programu Rozwoju Czytelnictwa 2.0, Priorytet 2.0, Kierunek interwencji 2.1, „ Infrastruktura bibliotek 2021-2025” – Konferencja pn. „Nowoczesne biblioteki – wiek bez barier”</w:t>
      </w:r>
      <w:r w:rsidR="009C0A73">
        <w:rPr>
          <w:rFonts w:ascii="Tahoma" w:hAnsi="Tahoma" w:cs="Tahoma"/>
          <w:sz w:val="20"/>
          <w:szCs w:val="20"/>
        </w:rPr>
        <w:t>,</w:t>
      </w:r>
      <w:r w:rsidRPr="009C0A73">
        <w:rPr>
          <w:rFonts w:ascii="Tahoma" w:hAnsi="Tahoma" w:cs="Tahoma"/>
          <w:color w:val="1B1B1B"/>
          <w:sz w:val="20"/>
          <w:szCs w:val="20"/>
        </w:rPr>
        <w:t xml:space="preserve"> zgłoszenia/rejestracji uczestników tego wydarzenia</w:t>
      </w:r>
      <w:r w:rsidR="004C3219">
        <w:rPr>
          <w:rFonts w:ascii="Tahoma" w:hAnsi="Tahoma" w:cs="Tahoma"/>
          <w:color w:val="1B1B1B"/>
          <w:sz w:val="20"/>
          <w:szCs w:val="20"/>
        </w:rPr>
        <w:t xml:space="preserve"> na podstawie danych podanych w formularzu zgłoszeniowym</w:t>
      </w:r>
      <w:r w:rsidRPr="009C0A73">
        <w:rPr>
          <w:rFonts w:ascii="Tahoma" w:hAnsi="Tahoma" w:cs="Tahoma"/>
          <w:color w:val="1B1B1B"/>
          <w:sz w:val="20"/>
          <w:szCs w:val="20"/>
        </w:rPr>
        <w:t>, sprawdzenia listy uczestników, kontaktu z uczestnikami w ramach czynności organizacyjnych</w:t>
      </w:r>
      <w:r w:rsidR="009C0A73">
        <w:rPr>
          <w:rFonts w:ascii="Tahoma" w:hAnsi="Tahoma" w:cs="Tahoma"/>
          <w:color w:val="1B1B1B"/>
          <w:sz w:val="20"/>
          <w:szCs w:val="20"/>
        </w:rPr>
        <w:t>.</w:t>
      </w:r>
    </w:p>
    <w:p w14:paraId="2BB864FA" w14:textId="634BB798" w:rsidR="003557A9" w:rsidRPr="00E24227" w:rsidRDefault="003557A9" w:rsidP="009C0A73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E24227">
        <w:rPr>
          <w:rFonts w:ascii="Tahoma" w:hAnsi="Tahoma" w:cs="Tahoma"/>
          <w:color w:val="1B1B1B"/>
          <w:sz w:val="20"/>
          <w:szCs w:val="20"/>
        </w:rPr>
        <w:t>art. 6 ust. 1 lit. f RODO, w celu realizacji prawnie uzasadnionych interesów Administratora, polegających na promowaniu działalności na</w:t>
      </w:r>
      <w:r w:rsidR="007230FD" w:rsidRPr="00E24227">
        <w:rPr>
          <w:rFonts w:ascii="Tahoma" w:hAnsi="Tahoma" w:cs="Tahoma"/>
          <w:color w:val="1B1B1B"/>
          <w:sz w:val="20"/>
          <w:szCs w:val="20"/>
        </w:rPr>
        <w:t> </w:t>
      </w:r>
      <w:r w:rsidRPr="00E24227">
        <w:rPr>
          <w:rFonts w:ascii="Tahoma" w:hAnsi="Tahoma" w:cs="Tahoma"/>
          <w:color w:val="1B1B1B"/>
          <w:sz w:val="20"/>
          <w:szCs w:val="20"/>
        </w:rPr>
        <w:t>profilu Administratora prowadzonych w mediach społecznościowych np. Facebook, w Internecie, telewizji, prasie oraz za pomocą takich środków promocji jak plakaty, broszury, ulotki i inne publikacje, w związku z organizacją i</w:t>
      </w:r>
      <w:r w:rsidR="00C36EE4" w:rsidRPr="00E24227">
        <w:rPr>
          <w:rFonts w:ascii="Tahoma" w:hAnsi="Tahoma" w:cs="Tahoma"/>
          <w:color w:val="1B1B1B"/>
          <w:sz w:val="20"/>
          <w:szCs w:val="20"/>
        </w:rPr>
        <w:t> </w:t>
      </w:r>
      <w:r w:rsidRPr="00E24227">
        <w:rPr>
          <w:rFonts w:ascii="Tahoma" w:hAnsi="Tahoma" w:cs="Tahoma"/>
          <w:color w:val="1B1B1B"/>
          <w:sz w:val="20"/>
          <w:szCs w:val="20"/>
        </w:rPr>
        <w:t xml:space="preserve">przeprowadzeniem wydarzenia </w:t>
      </w:r>
      <w:r w:rsidR="009C0A73">
        <w:rPr>
          <w:rFonts w:ascii="Tahoma" w:hAnsi="Tahoma" w:cs="Tahoma"/>
          <w:color w:val="1B1B1B"/>
          <w:sz w:val="20"/>
          <w:szCs w:val="20"/>
        </w:rPr>
        <w:t>– Konferencja pn.</w:t>
      </w:r>
      <w:r w:rsidR="009C0A73" w:rsidRPr="009C0A73">
        <w:rPr>
          <w:rFonts w:ascii="Tahoma" w:hAnsi="Tahoma" w:cs="Tahoma"/>
          <w:sz w:val="20"/>
          <w:szCs w:val="20"/>
        </w:rPr>
        <w:t xml:space="preserve"> „Nowoczesne biblioteki – wiek bez barier”</w:t>
      </w:r>
    </w:p>
    <w:p w14:paraId="5C06820B" w14:textId="1E5373A5" w:rsidR="003557A9" w:rsidRPr="00E24227" w:rsidRDefault="003557A9" w:rsidP="003557A9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E24227">
        <w:rPr>
          <w:rFonts w:ascii="Tahoma" w:hAnsi="Tahoma" w:cs="Tahoma"/>
          <w:color w:val="1B1B1B"/>
          <w:sz w:val="20"/>
          <w:szCs w:val="20"/>
        </w:rPr>
        <w:t>art. 6 ust. 1 lit. c RODO w związku z art. 81 ustawy z dnia 4 lutego 1994 r. o prawie autorskim i prawach pokrewnych (Dz.U. z 2025 r. poz. 24) oraz</w:t>
      </w:r>
      <w:r w:rsidR="00C36EE4" w:rsidRPr="00E24227">
        <w:rPr>
          <w:rFonts w:ascii="Tahoma" w:hAnsi="Tahoma" w:cs="Tahoma"/>
          <w:color w:val="1B1B1B"/>
          <w:sz w:val="20"/>
          <w:szCs w:val="20"/>
        </w:rPr>
        <w:t> </w:t>
      </w:r>
      <w:r w:rsidRPr="00E24227">
        <w:rPr>
          <w:rFonts w:ascii="Tahoma" w:hAnsi="Tahoma" w:cs="Tahoma"/>
          <w:color w:val="1B1B1B"/>
          <w:sz w:val="20"/>
          <w:szCs w:val="20"/>
        </w:rPr>
        <w:t>art. 6 ust. 1 lit. f RODO, w związku z</w:t>
      </w:r>
      <w:r w:rsidR="00C36EE4" w:rsidRPr="00E24227">
        <w:rPr>
          <w:rFonts w:ascii="Tahoma" w:hAnsi="Tahoma" w:cs="Tahoma"/>
          <w:color w:val="1B1B1B"/>
          <w:sz w:val="20"/>
          <w:szCs w:val="20"/>
        </w:rPr>
        <w:t> </w:t>
      </w:r>
      <w:r w:rsidRPr="00E24227">
        <w:rPr>
          <w:rFonts w:ascii="Tahoma" w:hAnsi="Tahoma" w:cs="Tahoma"/>
          <w:color w:val="1B1B1B"/>
          <w:sz w:val="20"/>
          <w:szCs w:val="20"/>
        </w:rPr>
        <w:t>wykorzystaniem i rozpowszechnianiem wizerunku, głosu oraz wypowiedzi, utrwalonych w</w:t>
      </w:r>
      <w:r w:rsidR="00C36EE4" w:rsidRPr="00E24227">
        <w:rPr>
          <w:rFonts w:ascii="Tahoma" w:hAnsi="Tahoma" w:cs="Tahoma"/>
          <w:color w:val="1B1B1B"/>
          <w:sz w:val="20"/>
          <w:szCs w:val="20"/>
        </w:rPr>
        <w:t> </w:t>
      </w:r>
      <w:r w:rsidRPr="00E24227">
        <w:rPr>
          <w:rFonts w:ascii="Tahoma" w:hAnsi="Tahoma" w:cs="Tahoma"/>
          <w:color w:val="1B1B1B"/>
          <w:sz w:val="20"/>
          <w:szCs w:val="20"/>
        </w:rPr>
        <w:t>formie filmowej i</w:t>
      </w:r>
      <w:r w:rsidR="00C36EE4" w:rsidRPr="00E24227">
        <w:rPr>
          <w:rFonts w:ascii="Tahoma" w:hAnsi="Tahoma" w:cs="Tahoma"/>
          <w:color w:val="1B1B1B"/>
          <w:sz w:val="20"/>
          <w:szCs w:val="20"/>
        </w:rPr>
        <w:t> </w:t>
      </w:r>
      <w:r w:rsidRPr="00E24227">
        <w:rPr>
          <w:rFonts w:ascii="Tahoma" w:hAnsi="Tahoma" w:cs="Tahoma"/>
          <w:color w:val="1B1B1B"/>
          <w:sz w:val="20"/>
          <w:szCs w:val="20"/>
        </w:rPr>
        <w:t>fotograficznej podczas wydarzenia, w celu promocji wydarzenia oraz</w:t>
      </w:r>
      <w:r w:rsidR="00C36EE4" w:rsidRPr="00E24227">
        <w:rPr>
          <w:rFonts w:ascii="Tahoma" w:hAnsi="Tahoma" w:cs="Tahoma"/>
          <w:color w:val="1B1B1B"/>
          <w:sz w:val="20"/>
          <w:szCs w:val="20"/>
        </w:rPr>
        <w:t> </w:t>
      </w:r>
      <w:r w:rsidRPr="00E24227">
        <w:rPr>
          <w:rFonts w:ascii="Tahoma" w:hAnsi="Tahoma" w:cs="Tahoma"/>
          <w:color w:val="1B1B1B"/>
          <w:sz w:val="20"/>
          <w:szCs w:val="20"/>
        </w:rPr>
        <w:t>działalności Administratora w mediach społecznościowych, w Internecie, telewizji, prasie oraz za pomocą takich środków promocji jak plakaty, broszury, ulotki i inne publikacje.</w:t>
      </w:r>
    </w:p>
    <w:p w14:paraId="4147F2B3" w14:textId="20ADF0E0" w:rsidR="00BC09DE" w:rsidRDefault="003557A9" w:rsidP="00386E7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BC09DE">
        <w:rPr>
          <w:rFonts w:ascii="Tahoma" w:hAnsi="Tahoma" w:cs="Tahoma"/>
          <w:color w:val="1B1B1B"/>
          <w:sz w:val="20"/>
          <w:szCs w:val="20"/>
        </w:rPr>
        <w:t xml:space="preserve">art. 6 ust. 1 lit. c RODO w związku z </w:t>
      </w:r>
      <w:r w:rsidR="008319EB">
        <w:rPr>
          <w:rFonts w:ascii="Tahoma" w:hAnsi="Tahoma" w:cs="Tahoma"/>
          <w:color w:val="1B1B1B"/>
          <w:sz w:val="20"/>
          <w:szCs w:val="20"/>
        </w:rPr>
        <w:t xml:space="preserve">§ 1 Uchwały </w:t>
      </w:r>
      <w:r w:rsidR="00386E71">
        <w:rPr>
          <w:rFonts w:ascii="Tahoma" w:hAnsi="Tahoma" w:cs="Tahoma"/>
          <w:color w:val="1B1B1B"/>
          <w:sz w:val="20"/>
          <w:szCs w:val="20"/>
        </w:rPr>
        <w:t xml:space="preserve">Rady Ministrów Nr 69/2021 z dnia 21 maja </w:t>
      </w:r>
      <w:proofErr w:type="gramStart"/>
      <w:r w:rsidR="00386E71">
        <w:rPr>
          <w:rFonts w:ascii="Tahoma" w:hAnsi="Tahoma" w:cs="Tahoma"/>
          <w:color w:val="1B1B1B"/>
          <w:sz w:val="20"/>
          <w:szCs w:val="20"/>
        </w:rPr>
        <w:t>2021r.</w:t>
      </w:r>
      <w:proofErr w:type="gramEnd"/>
      <w:r w:rsidR="00386E71">
        <w:rPr>
          <w:rFonts w:ascii="Tahoma" w:hAnsi="Tahoma" w:cs="Tahoma"/>
          <w:color w:val="1B1B1B"/>
          <w:sz w:val="20"/>
          <w:szCs w:val="20"/>
        </w:rPr>
        <w:t xml:space="preserve"> w </w:t>
      </w:r>
      <w:r w:rsidR="00386E71" w:rsidRPr="00386E71">
        <w:rPr>
          <w:rFonts w:ascii="Tahoma" w:hAnsi="Tahoma" w:cs="Tahoma"/>
          <w:color w:val="1B1B1B"/>
          <w:sz w:val="20"/>
          <w:szCs w:val="20"/>
        </w:rPr>
        <w:t>sprawie ustanowienia programu wieloletniego „Narodowy Program Rozwoju Czytelnictwa 2.0. na lata 2021–2025”</w:t>
      </w:r>
      <w:r w:rsidR="00386E71">
        <w:rPr>
          <w:rFonts w:ascii="Tahoma" w:hAnsi="Tahoma" w:cs="Tahoma"/>
          <w:color w:val="1B1B1B"/>
          <w:sz w:val="20"/>
          <w:szCs w:val="20"/>
        </w:rPr>
        <w:t xml:space="preserve"> zmienionej Uchwałą nr 23/2023 z dnia 14 lutego 2025 </w:t>
      </w:r>
      <w:r w:rsidRPr="00BC09DE">
        <w:rPr>
          <w:rFonts w:ascii="Tahoma" w:hAnsi="Tahoma" w:cs="Tahoma"/>
          <w:color w:val="1B1B1B"/>
          <w:sz w:val="20"/>
          <w:szCs w:val="20"/>
        </w:rPr>
        <w:t xml:space="preserve">w celu wypełnienia obowiązków prawnych ciążących na Administratorze, polegających </w:t>
      </w:r>
      <w:r w:rsidR="00386E71">
        <w:rPr>
          <w:rFonts w:ascii="Tahoma" w:hAnsi="Tahoma" w:cs="Tahoma"/>
          <w:color w:val="1B1B1B"/>
          <w:sz w:val="20"/>
          <w:szCs w:val="20"/>
        </w:rPr>
        <w:t xml:space="preserve">realizacji zadań określonych w załączniku nr 1 do ww. uchwał. </w:t>
      </w:r>
    </w:p>
    <w:p w14:paraId="38670A5B" w14:textId="03930682" w:rsidR="008C0356" w:rsidRPr="008C0356" w:rsidRDefault="008C0356" w:rsidP="008C0356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8C0356">
        <w:rPr>
          <w:rFonts w:ascii="Tahoma" w:hAnsi="Tahoma" w:cs="Tahoma"/>
          <w:color w:val="1B1B1B"/>
          <w:sz w:val="20"/>
          <w:szCs w:val="20"/>
        </w:rPr>
        <w:t xml:space="preserve">art. 6 ust. 1 lit a) w zw. z art. 9 ust. 2 lit a) w celu realizacji </w:t>
      </w:r>
      <w:r w:rsidRPr="008C0356">
        <w:rPr>
          <w:rFonts w:ascii="Tahoma" w:hAnsi="Tahoma" w:cs="Tahoma"/>
          <w:sz w:val="20"/>
          <w:szCs w:val="20"/>
        </w:rPr>
        <w:t>szczególnych potrzeb Pana/Pani związanych z dostępnością uczestnictwa w wydarzeniu tj. przetwarzania danych szczególnych kategorii dotyczących zdrowia i ewentualnych ograniczeń (poruszanie się na wózku, potrzeba cichej przestrzeni, asysta osobista,</w:t>
      </w:r>
      <w:r>
        <w:rPr>
          <w:rFonts w:ascii="Tahoma" w:hAnsi="Tahoma" w:cs="Tahoma"/>
          <w:sz w:val="20"/>
          <w:szCs w:val="20"/>
        </w:rPr>
        <w:t xml:space="preserve"> tłumacz</w:t>
      </w:r>
      <w:r w:rsidRPr="008C0356">
        <w:rPr>
          <w:rFonts w:ascii="Tahoma" w:hAnsi="Tahoma" w:cs="Tahoma"/>
          <w:sz w:val="20"/>
          <w:szCs w:val="20"/>
        </w:rPr>
        <w:t xml:space="preserve"> język</w:t>
      </w:r>
      <w:r>
        <w:rPr>
          <w:rFonts w:ascii="Tahoma" w:hAnsi="Tahoma" w:cs="Tahoma"/>
          <w:sz w:val="20"/>
          <w:szCs w:val="20"/>
        </w:rPr>
        <w:t>a</w:t>
      </w:r>
      <w:r w:rsidRPr="008C0356">
        <w:rPr>
          <w:rFonts w:ascii="Tahoma" w:hAnsi="Tahoma" w:cs="Tahoma"/>
          <w:sz w:val="20"/>
          <w:szCs w:val="20"/>
        </w:rPr>
        <w:t xml:space="preserve"> migow</w:t>
      </w:r>
      <w:r>
        <w:rPr>
          <w:rFonts w:ascii="Tahoma" w:hAnsi="Tahoma" w:cs="Tahoma"/>
          <w:sz w:val="20"/>
          <w:szCs w:val="20"/>
        </w:rPr>
        <w:t>ego</w:t>
      </w:r>
      <w:r w:rsidRPr="008C0356">
        <w:rPr>
          <w:rFonts w:ascii="Tahoma" w:hAnsi="Tahoma" w:cs="Tahoma"/>
          <w:sz w:val="20"/>
          <w:szCs w:val="20"/>
        </w:rPr>
        <w:t>).</w:t>
      </w:r>
    </w:p>
    <w:p w14:paraId="22A08115" w14:textId="77777777" w:rsidR="003557A9" w:rsidRPr="00E24227" w:rsidRDefault="003557A9" w:rsidP="003557A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E24227">
        <w:rPr>
          <w:rFonts w:ascii="Tahoma" w:hAnsi="Tahoma" w:cs="Tahoma"/>
          <w:color w:val="1B1B1B"/>
          <w:sz w:val="20"/>
          <w:szCs w:val="20"/>
        </w:rPr>
        <w:t>Odbiorcami Pani/Pana danych osobowych mogą być:</w:t>
      </w:r>
    </w:p>
    <w:p w14:paraId="0284BD3A" w14:textId="5389430F" w:rsidR="003557A9" w:rsidRPr="00E24227" w:rsidRDefault="003557A9" w:rsidP="003557A9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E24227">
        <w:rPr>
          <w:rFonts w:ascii="Tahoma" w:hAnsi="Tahoma" w:cs="Tahoma"/>
          <w:color w:val="1B1B1B"/>
          <w:sz w:val="20"/>
          <w:szCs w:val="20"/>
        </w:rPr>
        <w:t xml:space="preserve">nieograniczony krąg osób mających dostęp do relacji z wydarzenia poprzez serwisy zarządzane przez Administratora </w:t>
      </w:r>
      <w:hyperlink r:id="rId12" w:history="1">
        <w:r w:rsidR="00386E71" w:rsidRPr="003C2282">
          <w:rPr>
            <w:rStyle w:val="Hipercze"/>
            <w:rFonts w:ascii="Tahoma" w:hAnsi="Tahoma" w:cs="Tahoma"/>
            <w:sz w:val="20"/>
            <w:szCs w:val="20"/>
          </w:rPr>
          <w:t>https://www.instytutksiazki.pl</w:t>
        </w:r>
      </w:hyperlink>
      <w:r w:rsidRPr="00E24227">
        <w:rPr>
          <w:rFonts w:ascii="Tahoma" w:hAnsi="Tahoma" w:cs="Tahoma"/>
          <w:color w:val="1B1B1B"/>
          <w:sz w:val="20"/>
          <w:szCs w:val="20"/>
        </w:rPr>
        <w:t>, media społecznościowe, telewizję, prasę</w:t>
      </w:r>
      <w:r w:rsidR="00E24227">
        <w:rPr>
          <w:rFonts w:ascii="Tahoma" w:hAnsi="Tahoma" w:cs="Tahoma"/>
          <w:color w:val="1B1B1B"/>
          <w:sz w:val="20"/>
          <w:szCs w:val="20"/>
        </w:rPr>
        <w:t> </w:t>
      </w:r>
      <w:r w:rsidRPr="00E24227">
        <w:rPr>
          <w:rFonts w:ascii="Tahoma" w:hAnsi="Tahoma" w:cs="Tahoma"/>
          <w:color w:val="1B1B1B"/>
          <w:sz w:val="20"/>
          <w:szCs w:val="20"/>
        </w:rPr>
        <w:t>lub publikacje Administratora (np. plakaty, ulotki, broszury);</w:t>
      </w:r>
    </w:p>
    <w:p w14:paraId="395C1AB2" w14:textId="088FAB0F" w:rsidR="003557A9" w:rsidRPr="00E24227" w:rsidRDefault="003557A9" w:rsidP="003557A9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E24227">
        <w:rPr>
          <w:rFonts w:ascii="Tahoma" w:hAnsi="Tahoma" w:cs="Tahoma"/>
          <w:color w:val="1B1B1B"/>
          <w:sz w:val="20"/>
          <w:szCs w:val="20"/>
        </w:rPr>
        <w:t xml:space="preserve">Ministerstwo </w:t>
      </w:r>
      <w:r w:rsidR="00386E71">
        <w:rPr>
          <w:rFonts w:ascii="Tahoma" w:hAnsi="Tahoma" w:cs="Tahoma"/>
          <w:color w:val="1B1B1B"/>
          <w:sz w:val="20"/>
          <w:szCs w:val="20"/>
        </w:rPr>
        <w:t>Kultury i Dziedzictwa Narodowego</w:t>
      </w:r>
      <w:r w:rsidRPr="00E24227">
        <w:rPr>
          <w:rFonts w:ascii="Tahoma" w:hAnsi="Tahoma" w:cs="Tahoma"/>
          <w:color w:val="1B1B1B"/>
          <w:sz w:val="20"/>
          <w:szCs w:val="20"/>
        </w:rPr>
        <w:t xml:space="preserve"> (</w:t>
      </w:r>
      <w:hyperlink r:id="rId13" w:history="1">
        <w:r w:rsidR="00A35E1C" w:rsidRPr="003C2282">
          <w:rPr>
            <w:rStyle w:val="Hipercze"/>
            <w:rFonts w:ascii="Tahoma" w:hAnsi="Tahoma" w:cs="Tahoma"/>
            <w:sz w:val="20"/>
            <w:szCs w:val="20"/>
          </w:rPr>
          <w:t>https://www.gov.pl/web/kultura</w:t>
        </w:r>
      </w:hyperlink>
      <w:r w:rsidR="00A35E1C">
        <w:rPr>
          <w:rFonts w:ascii="Tahoma" w:hAnsi="Tahoma" w:cs="Tahoma"/>
          <w:color w:val="1B1B1B"/>
          <w:sz w:val="20"/>
          <w:szCs w:val="20"/>
        </w:rPr>
        <w:t xml:space="preserve"> </w:t>
      </w:r>
      <w:r w:rsidRPr="00E24227">
        <w:rPr>
          <w:rFonts w:ascii="Tahoma" w:hAnsi="Tahoma" w:cs="Tahoma"/>
          <w:color w:val="1B1B1B"/>
          <w:sz w:val="20"/>
          <w:szCs w:val="20"/>
        </w:rPr>
        <w:t>);</w:t>
      </w:r>
    </w:p>
    <w:p w14:paraId="1D78FED7" w14:textId="5AFD4B00" w:rsidR="003557A9" w:rsidRPr="00E24227" w:rsidRDefault="003557A9" w:rsidP="003557A9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E24227">
        <w:rPr>
          <w:rFonts w:ascii="Tahoma" w:hAnsi="Tahoma" w:cs="Tahoma"/>
          <w:color w:val="1B1B1B"/>
          <w:sz w:val="20"/>
          <w:szCs w:val="20"/>
        </w:rPr>
        <w:t>podmioty przetwarzające dane osobowe na zlecenie Administratora w związku</w:t>
      </w:r>
      <w:r w:rsidR="00E24227">
        <w:rPr>
          <w:rFonts w:ascii="Tahoma" w:hAnsi="Tahoma" w:cs="Tahoma"/>
          <w:color w:val="1B1B1B"/>
          <w:sz w:val="20"/>
          <w:szCs w:val="20"/>
        </w:rPr>
        <w:t xml:space="preserve"> </w:t>
      </w:r>
      <w:r w:rsidRPr="00E24227">
        <w:rPr>
          <w:rFonts w:ascii="Tahoma" w:hAnsi="Tahoma" w:cs="Tahoma"/>
          <w:color w:val="1B1B1B"/>
          <w:sz w:val="20"/>
          <w:szCs w:val="20"/>
        </w:rPr>
        <w:t>z wykonywaniem powierzonego im zadania w drodze zawartej umowy, m.in. dostawcy IT;</w:t>
      </w:r>
    </w:p>
    <w:p w14:paraId="190D299C" w14:textId="61C17853" w:rsidR="00C36EE4" w:rsidRPr="008C0356" w:rsidRDefault="003557A9" w:rsidP="008C035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E24227">
        <w:rPr>
          <w:rFonts w:ascii="Tahoma" w:hAnsi="Tahoma" w:cs="Tahoma"/>
          <w:color w:val="1B1B1B"/>
          <w:sz w:val="20"/>
          <w:szCs w:val="20"/>
        </w:rPr>
        <w:t>podmioty uprawnione do przetwarzania danych osobowych na podstawie przepisów powszechnie obowiązującego prawa, w tym organy kontrolne i</w:t>
      </w:r>
      <w:r w:rsidR="00C36EE4" w:rsidRPr="00E24227">
        <w:rPr>
          <w:rFonts w:ascii="Tahoma" w:hAnsi="Tahoma" w:cs="Tahoma"/>
          <w:color w:val="1B1B1B"/>
          <w:sz w:val="20"/>
          <w:szCs w:val="20"/>
        </w:rPr>
        <w:t> </w:t>
      </w:r>
      <w:r w:rsidRPr="00E24227">
        <w:rPr>
          <w:rFonts w:ascii="Tahoma" w:hAnsi="Tahoma" w:cs="Tahoma"/>
          <w:color w:val="1B1B1B"/>
          <w:sz w:val="20"/>
          <w:szCs w:val="20"/>
        </w:rPr>
        <w:t>audytowe.</w:t>
      </w:r>
    </w:p>
    <w:p w14:paraId="4EC255D1" w14:textId="16AE1481" w:rsidR="00C36EE4" w:rsidRPr="00491974" w:rsidRDefault="003557A9" w:rsidP="00C36EE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/>
        <w:jc w:val="both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491974">
        <w:rPr>
          <w:rFonts w:ascii="Tahoma" w:hAnsi="Tahoma" w:cs="Tahoma"/>
          <w:bCs/>
          <w:sz w:val="20"/>
          <w:szCs w:val="20"/>
        </w:rPr>
        <w:lastRenderedPageBreak/>
        <w:t>Administrator</w:t>
      </w:r>
      <w:r w:rsidRPr="00491974">
        <w:rPr>
          <w:rFonts w:ascii="Tahoma" w:hAnsi="Tahoma" w:cs="Tahoma"/>
          <w:sz w:val="20"/>
          <w:szCs w:val="20"/>
        </w:rPr>
        <w:t xml:space="preserve"> nie przewiduje co do zasady przekazywania danych osobowych do państwa trzeciego (tj. państwa, które nie należy do</w:t>
      </w:r>
      <w:r w:rsidR="007230FD" w:rsidRPr="00491974">
        <w:rPr>
          <w:rFonts w:ascii="Tahoma" w:hAnsi="Tahoma" w:cs="Tahoma"/>
          <w:spacing w:val="-3"/>
          <w:sz w:val="20"/>
          <w:szCs w:val="20"/>
        </w:rPr>
        <w:t> </w:t>
      </w:r>
      <w:r w:rsidRPr="00491974">
        <w:rPr>
          <w:rFonts w:ascii="Tahoma" w:hAnsi="Tahoma" w:cs="Tahoma"/>
          <w:sz w:val="20"/>
          <w:szCs w:val="20"/>
        </w:rPr>
        <w:t>Europejskiego</w:t>
      </w:r>
      <w:r w:rsidRPr="00491974">
        <w:rPr>
          <w:rFonts w:ascii="Tahoma" w:hAnsi="Tahoma" w:cs="Tahoma"/>
          <w:spacing w:val="-3"/>
          <w:sz w:val="20"/>
          <w:szCs w:val="20"/>
        </w:rPr>
        <w:t xml:space="preserve"> </w:t>
      </w:r>
      <w:r w:rsidRPr="00491974">
        <w:rPr>
          <w:rFonts w:ascii="Tahoma" w:hAnsi="Tahoma" w:cs="Tahoma"/>
          <w:sz w:val="20"/>
          <w:szCs w:val="20"/>
        </w:rPr>
        <w:t>Obszaru</w:t>
      </w:r>
      <w:r w:rsidRPr="00491974">
        <w:rPr>
          <w:rFonts w:ascii="Tahoma" w:hAnsi="Tahoma" w:cs="Tahoma"/>
          <w:spacing w:val="-5"/>
          <w:sz w:val="20"/>
          <w:szCs w:val="20"/>
        </w:rPr>
        <w:t xml:space="preserve"> </w:t>
      </w:r>
      <w:r w:rsidRPr="00491974">
        <w:rPr>
          <w:rFonts w:ascii="Tahoma" w:hAnsi="Tahoma" w:cs="Tahoma"/>
          <w:sz w:val="20"/>
          <w:szCs w:val="20"/>
        </w:rPr>
        <w:t>Gospodarczego) oraz organizacji międzynarodowych. Administratorami Pani/Pana danych osobowych będą również serwisy społecznościowe, na których</w:t>
      </w:r>
      <w:r w:rsidR="00C36EE4" w:rsidRPr="00491974">
        <w:rPr>
          <w:rFonts w:ascii="Tahoma" w:hAnsi="Tahoma" w:cs="Tahoma"/>
          <w:sz w:val="20"/>
          <w:szCs w:val="20"/>
        </w:rPr>
        <w:t xml:space="preserve"> </w:t>
      </w:r>
      <w:r w:rsidRPr="00491974">
        <w:rPr>
          <w:rFonts w:ascii="Tahoma" w:hAnsi="Tahoma" w:cs="Tahoma"/>
          <w:sz w:val="20"/>
          <w:szCs w:val="20"/>
        </w:rPr>
        <w:t xml:space="preserve">utworzone są profile </w:t>
      </w:r>
      <w:r w:rsidR="00386E71" w:rsidRPr="00491974">
        <w:rPr>
          <w:rFonts w:ascii="Tahoma" w:hAnsi="Tahoma" w:cs="Tahoma"/>
          <w:sz w:val="20"/>
          <w:szCs w:val="20"/>
        </w:rPr>
        <w:t xml:space="preserve">Instytutu </w:t>
      </w:r>
      <w:r w:rsidR="00491974" w:rsidRPr="00491974">
        <w:rPr>
          <w:rFonts w:ascii="Tahoma" w:hAnsi="Tahoma" w:cs="Tahoma"/>
          <w:sz w:val="20"/>
          <w:szCs w:val="20"/>
        </w:rPr>
        <w:t>Książki</w:t>
      </w:r>
      <w:r w:rsidRPr="00491974">
        <w:rPr>
          <w:rFonts w:ascii="Tahoma" w:hAnsi="Tahoma" w:cs="Tahoma"/>
          <w:sz w:val="20"/>
          <w:szCs w:val="20"/>
        </w:rPr>
        <w:t>. Serwisy</w:t>
      </w:r>
      <w:r w:rsidR="00C36EE4" w:rsidRPr="00491974">
        <w:rPr>
          <w:rFonts w:ascii="Tahoma" w:hAnsi="Tahoma" w:cs="Tahoma"/>
          <w:sz w:val="20"/>
          <w:szCs w:val="20"/>
        </w:rPr>
        <w:t xml:space="preserve"> </w:t>
      </w:r>
      <w:r w:rsidRPr="00491974">
        <w:rPr>
          <w:rFonts w:ascii="Tahoma" w:hAnsi="Tahoma" w:cs="Tahoma"/>
          <w:sz w:val="20"/>
          <w:szCs w:val="20"/>
        </w:rPr>
        <w:t xml:space="preserve">te posiadają własne polityki prywatności i określone w nich zasady przetwarzania danych osobowych. </w:t>
      </w:r>
    </w:p>
    <w:p w14:paraId="23559846" w14:textId="10EEEEDF" w:rsidR="00491974" w:rsidRPr="00491974" w:rsidRDefault="00491974" w:rsidP="00491974">
      <w:pPr>
        <w:pStyle w:val="Normalny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491974">
        <w:rPr>
          <w:rFonts w:ascii="Tahoma" w:hAnsi="Tahoma" w:cs="Tahoma"/>
          <w:color w:val="1B1B1B"/>
          <w:sz w:val="20"/>
          <w:szCs w:val="20"/>
        </w:rPr>
        <w:t>Serwisy społecznościowe, na których utworzone są profile Instytutu:</w:t>
      </w:r>
    </w:p>
    <w:p w14:paraId="25BF896D" w14:textId="77777777" w:rsidR="00491974" w:rsidRPr="00491974" w:rsidRDefault="00491974" w:rsidP="00491974">
      <w:pPr>
        <w:pStyle w:val="Normalny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491974">
        <w:rPr>
          <w:rStyle w:val="Pogrubienie"/>
          <w:rFonts w:ascii="Tahoma" w:hAnsi="Tahoma" w:cs="Tahoma"/>
          <w:color w:val="1B1B1B"/>
          <w:sz w:val="20"/>
          <w:szCs w:val="20"/>
          <w:lang w:val="en-US"/>
        </w:rPr>
        <w:t>Facebook</w:t>
      </w:r>
      <w:r w:rsidRPr="00491974">
        <w:rPr>
          <w:rFonts w:ascii="Tahoma" w:hAnsi="Tahoma" w:cs="Tahoma"/>
          <w:color w:val="1B1B1B"/>
          <w:sz w:val="20"/>
          <w:szCs w:val="20"/>
          <w:lang w:val="en-US"/>
        </w:rPr>
        <w:t xml:space="preserve"> – Facebook Ireland Ltd.4 Grand Canal Square, Grand Canal </w:t>
      </w:r>
      <w:proofErr w:type="spellStart"/>
      <w:r w:rsidRPr="00491974">
        <w:rPr>
          <w:rFonts w:ascii="Tahoma" w:hAnsi="Tahoma" w:cs="Tahoma"/>
          <w:color w:val="1B1B1B"/>
          <w:sz w:val="20"/>
          <w:szCs w:val="20"/>
          <w:lang w:val="en-US"/>
        </w:rPr>
        <w:t>Harbour</w:t>
      </w:r>
      <w:proofErr w:type="spellEnd"/>
      <w:r w:rsidRPr="00491974">
        <w:rPr>
          <w:rFonts w:ascii="Tahoma" w:hAnsi="Tahoma" w:cs="Tahoma"/>
          <w:color w:val="1B1B1B"/>
          <w:sz w:val="20"/>
          <w:szCs w:val="20"/>
          <w:lang w:val="en-US"/>
        </w:rPr>
        <w:t xml:space="preserve"> Dublin 2 Ireland. </w:t>
      </w:r>
      <w:r w:rsidRPr="00491974">
        <w:rPr>
          <w:rFonts w:ascii="Tahoma" w:hAnsi="Tahoma" w:cs="Tahoma"/>
          <w:color w:val="1B1B1B"/>
          <w:sz w:val="20"/>
          <w:szCs w:val="20"/>
        </w:rPr>
        <w:t>Informacje na temat przetwarzania danych osobowych dostępne są pod adresem: </w:t>
      </w:r>
      <w:hyperlink r:id="rId14" w:history="1">
        <w:r w:rsidRPr="00491974">
          <w:rPr>
            <w:rStyle w:val="Hipercze"/>
            <w:rFonts w:ascii="Tahoma" w:hAnsi="Tahoma" w:cs="Tahoma"/>
            <w:color w:val="0563C1"/>
            <w:sz w:val="20"/>
            <w:szCs w:val="20"/>
          </w:rPr>
          <w:t>https://www.facebook.com/about/privacy</w:t>
        </w:r>
      </w:hyperlink>
      <w:r w:rsidRPr="00491974">
        <w:rPr>
          <w:rFonts w:ascii="Tahoma" w:hAnsi="Tahoma" w:cs="Tahoma"/>
          <w:color w:val="1B1B1B"/>
          <w:sz w:val="20"/>
          <w:szCs w:val="20"/>
        </w:rPr>
        <w:t>.</w:t>
      </w:r>
    </w:p>
    <w:p w14:paraId="4007E5D3" w14:textId="77777777" w:rsidR="00491974" w:rsidRPr="00491974" w:rsidRDefault="00491974" w:rsidP="00491974">
      <w:pPr>
        <w:pStyle w:val="Normalny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491974">
        <w:rPr>
          <w:rStyle w:val="Pogrubienie"/>
          <w:rFonts w:ascii="Tahoma" w:hAnsi="Tahoma" w:cs="Tahoma"/>
          <w:color w:val="1B1B1B"/>
          <w:sz w:val="20"/>
          <w:szCs w:val="20"/>
          <w:lang w:val="en-US"/>
        </w:rPr>
        <w:t>YouTube</w:t>
      </w:r>
      <w:r w:rsidRPr="00491974">
        <w:rPr>
          <w:rFonts w:ascii="Tahoma" w:hAnsi="Tahoma" w:cs="Tahoma"/>
          <w:color w:val="1B1B1B"/>
          <w:sz w:val="20"/>
          <w:szCs w:val="20"/>
          <w:lang w:val="en-US"/>
        </w:rPr>
        <w:t> – </w:t>
      </w:r>
      <w:proofErr w:type="spellStart"/>
      <w:r w:rsidRPr="00491974">
        <w:rPr>
          <w:rFonts w:ascii="Tahoma" w:hAnsi="Tahoma" w:cs="Tahoma"/>
          <w:color w:val="1B1B1B"/>
          <w:sz w:val="20"/>
          <w:szCs w:val="20"/>
          <w:lang w:val="en-US"/>
        </w:rPr>
        <w:t>dostarczany</w:t>
      </w:r>
      <w:proofErr w:type="spellEnd"/>
      <w:r w:rsidRPr="00491974">
        <w:rPr>
          <w:rFonts w:ascii="Tahoma" w:hAnsi="Tahoma" w:cs="Tahoma"/>
          <w:color w:val="1B1B1B"/>
          <w:sz w:val="20"/>
          <w:szCs w:val="20"/>
          <w:lang w:val="en-US"/>
        </w:rPr>
        <w:t xml:space="preserve"> jest </w:t>
      </w:r>
      <w:proofErr w:type="spellStart"/>
      <w:r w:rsidRPr="00491974">
        <w:rPr>
          <w:rFonts w:ascii="Tahoma" w:hAnsi="Tahoma" w:cs="Tahoma"/>
          <w:color w:val="1B1B1B"/>
          <w:sz w:val="20"/>
          <w:szCs w:val="20"/>
          <w:lang w:val="en-US"/>
        </w:rPr>
        <w:t>przez</w:t>
      </w:r>
      <w:proofErr w:type="spellEnd"/>
      <w:r w:rsidRPr="00491974">
        <w:rPr>
          <w:rFonts w:ascii="Tahoma" w:hAnsi="Tahoma" w:cs="Tahoma"/>
          <w:color w:val="1B1B1B"/>
          <w:sz w:val="20"/>
          <w:szCs w:val="20"/>
          <w:lang w:val="en-US"/>
        </w:rPr>
        <w:t xml:space="preserve"> Google LLC, 1600 Amphitheater Parkway, Mountainview, California 94043, USA, a w UE </w:t>
      </w:r>
      <w:proofErr w:type="spellStart"/>
      <w:r w:rsidRPr="00491974">
        <w:rPr>
          <w:rFonts w:ascii="Tahoma" w:hAnsi="Tahoma" w:cs="Tahoma"/>
          <w:color w:val="1B1B1B"/>
          <w:sz w:val="20"/>
          <w:szCs w:val="20"/>
          <w:lang w:val="en-US"/>
        </w:rPr>
        <w:t>przez</w:t>
      </w:r>
      <w:proofErr w:type="spellEnd"/>
      <w:r w:rsidRPr="00491974">
        <w:rPr>
          <w:rFonts w:ascii="Tahoma" w:hAnsi="Tahoma" w:cs="Tahoma"/>
          <w:color w:val="1B1B1B"/>
          <w:sz w:val="20"/>
          <w:szCs w:val="20"/>
          <w:lang w:val="en-US"/>
        </w:rPr>
        <w:t xml:space="preserve"> Google Ireland Limited, Gordon House, Barrow Street, Dublin 4, </w:t>
      </w:r>
      <w:proofErr w:type="spellStart"/>
      <w:r w:rsidRPr="00491974">
        <w:rPr>
          <w:rFonts w:ascii="Tahoma" w:hAnsi="Tahoma" w:cs="Tahoma"/>
          <w:color w:val="1B1B1B"/>
          <w:sz w:val="20"/>
          <w:szCs w:val="20"/>
          <w:lang w:val="en-US"/>
        </w:rPr>
        <w:t>Irlandia</w:t>
      </w:r>
      <w:proofErr w:type="spellEnd"/>
      <w:r w:rsidRPr="00491974">
        <w:rPr>
          <w:rFonts w:ascii="Tahoma" w:hAnsi="Tahoma" w:cs="Tahoma"/>
          <w:color w:val="1B1B1B"/>
          <w:sz w:val="20"/>
          <w:szCs w:val="20"/>
          <w:lang w:val="en-US"/>
        </w:rPr>
        <w:t xml:space="preserve">. </w:t>
      </w:r>
      <w:r w:rsidRPr="00491974">
        <w:rPr>
          <w:rFonts w:ascii="Tahoma" w:hAnsi="Tahoma" w:cs="Tahoma"/>
          <w:color w:val="1B1B1B"/>
          <w:sz w:val="20"/>
          <w:szCs w:val="20"/>
        </w:rPr>
        <w:t>Informacje na temat przetwarzania danych przez serwis YouTube: </w:t>
      </w:r>
      <w:hyperlink r:id="rId15" w:history="1">
        <w:r w:rsidRPr="00491974">
          <w:rPr>
            <w:rStyle w:val="Hipercze"/>
            <w:rFonts w:ascii="Tahoma" w:hAnsi="Tahoma" w:cs="Tahoma"/>
            <w:sz w:val="20"/>
            <w:szCs w:val="20"/>
          </w:rPr>
          <w:t>https://www.youtube.com/intl/ALL_pl/howyoutubeworks/user-settings/privacy/</w:t>
        </w:r>
      </w:hyperlink>
      <w:r w:rsidRPr="00491974">
        <w:rPr>
          <w:rFonts w:ascii="Tahoma" w:hAnsi="Tahoma" w:cs="Tahoma"/>
          <w:color w:val="1B1B1B"/>
          <w:sz w:val="20"/>
          <w:szCs w:val="20"/>
        </w:rPr>
        <w:t>.</w:t>
      </w:r>
    </w:p>
    <w:p w14:paraId="47AC04CE" w14:textId="5F63CD91" w:rsidR="00491974" w:rsidRPr="00491974" w:rsidRDefault="00491974" w:rsidP="00491974">
      <w:pPr>
        <w:pStyle w:val="Normalny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491974">
        <w:rPr>
          <w:rStyle w:val="Pogrubienie"/>
          <w:rFonts w:ascii="Tahoma" w:hAnsi="Tahoma" w:cs="Tahoma"/>
          <w:color w:val="1B1B1B"/>
          <w:sz w:val="20"/>
          <w:szCs w:val="20"/>
          <w:lang w:val="en-US"/>
        </w:rPr>
        <w:t>Twitter</w:t>
      </w:r>
      <w:r w:rsidRPr="00491974">
        <w:rPr>
          <w:rFonts w:ascii="Tahoma" w:hAnsi="Tahoma" w:cs="Tahoma"/>
          <w:color w:val="1B1B1B"/>
          <w:sz w:val="20"/>
          <w:szCs w:val="20"/>
          <w:lang w:val="en-US"/>
        </w:rPr>
        <w:t xml:space="preserve"> – portal Twitter, 355 Market Street, Suite 900, San Francisco, CA 94103 USA, a w UE Twitter International Company 1 Cumberland St. S, Fenian St, Dublin 2, D02 AX07, </w:t>
      </w:r>
      <w:proofErr w:type="spellStart"/>
      <w:r w:rsidRPr="00491974">
        <w:rPr>
          <w:rFonts w:ascii="Tahoma" w:hAnsi="Tahoma" w:cs="Tahoma"/>
          <w:color w:val="1B1B1B"/>
          <w:sz w:val="20"/>
          <w:szCs w:val="20"/>
          <w:lang w:val="en-US"/>
        </w:rPr>
        <w:t>Irlandia</w:t>
      </w:r>
      <w:proofErr w:type="spellEnd"/>
      <w:r w:rsidRPr="00491974">
        <w:rPr>
          <w:rFonts w:ascii="Tahoma" w:hAnsi="Tahoma" w:cs="Tahoma"/>
          <w:color w:val="1B1B1B"/>
          <w:sz w:val="20"/>
          <w:szCs w:val="20"/>
          <w:lang w:val="en-US"/>
        </w:rPr>
        <w:t xml:space="preserve">. </w:t>
      </w:r>
      <w:r w:rsidRPr="00491974">
        <w:rPr>
          <w:rFonts w:ascii="Tahoma" w:hAnsi="Tahoma" w:cs="Tahoma"/>
          <w:color w:val="1B1B1B"/>
          <w:sz w:val="20"/>
          <w:szCs w:val="20"/>
        </w:rPr>
        <w:t>Informacje na temat przetwarzania danych osobowych dostępne są pod adresem: </w:t>
      </w:r>
      <w:hyperlink r:id="rId16" w:history="1">
        <w:r w:rsidRPr="00491974">
          <w:rPr>
            <w:rStyle w:val="Hipercze"/>
            <w:rFonts w:ascii="Tahoma" w:hAnsi="Tahoma" w:cs="Tahoma"/>
            <w:sz w:val="20"/>
            <w:szCs w:val="20"/>
          </w:rPr>
          <w:t>https://twitter.com/en/privacy</w:t>
        </w:r>
      </w:hyperlink>
      <w:r w:rsidRPr="00491974">
        <w:rPr>
          <w:rFonts w:ascii="Tahoma" w:hAnsi="Tahoma" w:cs="Tahoma"/>
          <w:color w:val="1B1B1B"/>
          <w:sz w:val="20"/>
          <w:szCs w:val="20"/>
        </w:rPr>
        <w:t>.</w:t>
      </w:r>
    </w:p>
    <w:p w14:paraId="28001EBE" w14:textId="638036CC" w:rsidR="003557A9" w:rsidRPr="00E24227" w:rsidRDefault="003557A9" w:rsidP="003557A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/>
        <w:jc w:val="both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E24227">
        <w:rPr>
          <w:rFonts w:ascii="Tahoma" w:hAnsi="Tahoma" w:cs="Tahoma"/>
          <w:color w:val="1B1B1B"/>
          <w:sz w:val="20"/>
          <w:szCs w:val="20"/>
        </w:rPr>
        <w:t>Okres przetwarzania danych osobowych będzie uzależniony od podstawy prawnej</w:t>
      </w:r>
      <w:r w:rsidR="00C36EE4" w:rsidRPr="00E24227">
        <w:rPr>
          <w:rFonts w:ascii="Tahoma" w:hAnsi="Tahoma" w:cs="Tahoma"/>
          <w:color w:val="1B1B1B"/>
          <w:sz w:val="20"/>
          <w:szCs w:val="20"/>
        </w:rPr>
        <w:t xml:space="preserve"> </w:t>
      </w:r>
      <w:r w:rsidRPr="00E24227">
        <w:rPr>
          <w:rFonts w:ascii="Tahoma" w:hAnsi="Tahoma" w:cs="Tahoma"/>
          <w:color w:val="1B1B1B"/>
          <w:sz w:val="20"/>
          <w:szCs w:val="20"/>
        </w:rPr>
        <w:t>ich przetwarzania, dane będą przetwarzane adekwatnie do</w:t>
      </w:r>
      <w:r w:rsidR="007230FD" w:rsidRPr="00E24227">
        <w:rPr>
          <w:rFonts w:ascii="Tahoma" w:hAnsi="Tahoma" w:cs="Tahoma"/>
          <w:color w:val="1B1B1B"/>
          <w:sz w:val="20"/>
          <w:szCs w:val="20"/>
        </w:rPr>
        <w:t> </w:t>
      </w:r>
      <w:r w:rsidRPr="00E24227">
        <w:rPr>
          <w:rFonts w:ascii="Tahoma" w:hAnsi="Tahoma" w:cs="Tahoma"/>
          <w:color w:val="1B1B1B"/>
          <w:sz w:val="20"/>
          <w:szCs w:val="20"/>
        </w:rPr>
        <w:t>celu dla jakiego zostały zebrane oraz przez okres wymagany przepisami prawa lub okres przedawnienia roszczeń W przypadku, gdy</w:t>
      </w:r>
      <w:r w:rsidR="007230FD" w:rsidRPr="00E24227">
        <w:rPr>
          <w:rFonts w:ascii="Tahoma" w:hAnsi="Tahoma" w:cs="Tahoma"/>
          <w:color w:val="1B1B1B"/>
          <w:sz w:val="20"/>
          <w:szCs w:val="20"/>
        </w:rPr>
        <w:t> </w:t>
      </w:r>
      <w:r w:rsidRPr="00E24227">
        <w:rPr>
          <w:rFonts w:ascii="Tahoma" w:hAnsi="Tahoma" w:cs="Tahoma"/>
          <w:color w:val="1B1B1B"/>
          <w:sz w:val="20"/>
          <w:szCs w:val="20"/>
        </w:rPr>
        <w:t xml:space="preserve">podstawą przetwarzania jest prawnie uzasadniony interes Administratora (art. 6 ust. 1 lit. f RODO), przetwarzanie obejmuje okres istnienia tego interesu lub okres do momentu wniesienia sprzeciwu. W </w:t>
      </w:r>
      <w:r w:rsidRPr="00E24227">
        <w:rPr>
          <w:rFonts w:ascii="Tahoma" w:eastAsia="Tahoma" w:hAnsi="Tahoma" w:cs="Tahoma"/>
          <w:sz w:val="20"/>
          <w:szCs w:val="20"/>
        </w:rPr>
        <w:t>przypadku,</w:t>
      </w:r>
      <w:r w:rsidRPr="00E24227">
        <w:rPr>
          <w:rFonts w:ascii="Tahoma" w:eastAsia="Tahoma" w:hAnsi="Tahoma" w:cs="Tahoma"/>
          <w:spacing w:val="67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gdy</w:t>
      </w:r>
      <w:r w:rsidRPr="00E24227">
        <w:rPr>
          <w:rFonts w:ascii="Tahoma" w:eastAsia="Tahoma" w:hAnsi="Tahoma" w:cs="Tahoma"/>
          <w:spacing w:val="67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podstawą</w:t>
      </w:r>
      <w:r w:rsidRPr="00E24227">
        <w:rPr>
          <w:rFonts w:ascii="Tahoma" w:eastAsia="Tahoma" w:hAnsi="Tahoma" w:cs="Tahoma"/>
          <w:spacing w:val="67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przetwarzania</w:t>
      </w:r>
      <w:r w:rsidRPr="00E24227">
        <w:rPr>
          <w:rFonts w:ascii="Tahoma" w:eastAsia="Tahoma" w:hAnsi="Tahoma" w:cs="Tahoma"/>
          <w:spacing w:val="66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danych</w:t>
      </w:r>
      <w:r w:rsidRPr="00E24227">
        <w:rPr>
          <w:rFonts w:ascii="Tahoma" w:eastAsia="Tahoma" w:hAnsi="Tahoma" w:cs="Tahoma"/>
          <w:spacing w:val="66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jest</w:t>
      </w:r>
      <w:r w:rsidRPr="00E24227">
        <w:rPr>
          <w:rFonts w:ascii="Tahoma" w:eastAsia="Tahoma" w:hAnsi="Tahoma" w:cs="Tahoma"/>
          <w:spacing w:val="67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realizacja</w:t>
      </w:r>
      <w:r w:rsidRPr="00E24227">
        <w:rPr>
          <w:rFonts w:ascii="Tahoma" w:eastAsia="Tahoma" w:hAnsi="Tahoma" w:cs="Tahoma"/>
          <w:spacing w:val="64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obowiązków</w:t>
      </w:r>
      <w:r w:rsidRPr="00E24227">
        <w:rPr>
          <w:rFonts w:ascii="Tahoma" w:eastAsia="Tahoma" w:hAnsi="Tahoma" w:cs="Tahoma"/>
          <w:spacing w:val="65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wynikających</w:t>
      </w:r>
      <w:r w:rsidR="007230FD" w:rsidRPr="00E24227">
        <w:rPr>
          <w:rFonts w:ascii="Tahoma" w:eastAsia="Tahoma" w:hAnsi="Tahoma" w:cs="Tahoma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z</w:t>
      </w:r>
      <w:r w:rsidRPr="00E24227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obowiązujących</w:t>
      </w:r>
      <w:r w:rsidRPr="00E24227"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przepisów</w:t>
      </w:r>
      <w:r w:rsidRPr="00E24227"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prawa</w:t>
      </w:r>
      <w:r w:rsidRPr="00E24227"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(art.</w:t>
      </w:r>
      <w:r w:rsidRPr="00E24227"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6</w:t>
      </w:r>
      <w:r w:rsidRPr="00E24227"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ust.</w:t>
      </w:r>
      <w:r w:rsidRPr="00E24227"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1</w:t>
      </w:r>
      <w:r w:rsidRPr="00E24227"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lit.</w:t>
      </w:r>
      <w:r w:rsidRPr="00E24227"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c</w:t>
      </w:r>
      <w:r w:rsidRPr="00E24227"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RODO),</w:t>
      </w:r>
      <w:r w:rsidRPr="00E24227"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przetwarzanie</w:t>
      </w:r>
      <w:r w:rsidRPr="00E24227"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obejmuje</w:t>
      </w:r>
      <w:r w:rsidRPr="00E24227"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okres</w:t>
      </w:r>
      <w:r w:rsidRPr="00E24227"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wynikający z</w:t>
      </w:r>
      <w:r w:rsidRPr="00E24227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tych przepisów,</w:t>
      </w:r>
      <w:r w:rsidRPr="00E24227">
        <w:rPr>
          <w:rFonts w:ascii="Tahoma" w:eastAsia="Tahoma" w:hAnsi="Tahoma" w:cs="Tahoma"/>
          <w:spacing w:val="25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w</w:t>
      </w:r>
      <w:r w:rsidR="007230FD" w:rsidRPr="00E24227">
        <w:rPr>
          <w:rFonts w:ascii="Tahoma" w:eastAsia="Tahoma" w:hAnsi="Tahoma" w:cs="Tahoma"/>
          <w:sz w:val="20"/>
          <w:szCs w:val="20"/>
        </w:rPr>
        <w:t> </w:t>
      </w:r>
      <w:r w:rsidRPr="00E24227">
        <w:rPr>
          <w:rFonts w:ascii="Tahoma" w:eastAsia="Tahoma" w:hAnsi="Tahoma" w:cs="Tahoma"/>
          <w:sz w:val="20"/>
          <w:szCs w:val="20"/>
        </w:rPr>
        <w:t>tym</w:t>
      </w:r>
      <w:r w:rsidR="007230FD" w:rsidRPr="00E24227">
        <w:rPr>
          <w:rFonts w:ascii="Tahoma" w:eastAsia="Tahoma" w:hAnsi="Tahoma" w:cs="Tahoma"/>
          <w:spacing w:val="25"/>
          <w:sz w:val="20"/>
          <w:szCs w:val="20"/>
        </w:rPr>
        <w:t> </w:t>
      </w:r>
      <w:r w:rsidRPr="00E24227">
        <w:rPr>
          <w:rFonts w:ascii="Tahoma" w:eastAsia="Tahoma" w:hAnsi="Tahoma" w:cs="Tahoma"/>
          <w:sz w:val="20"/>
          <w:szCs w:val="20"/>
        </w:rPr>
        <w:t>ustawy z</w:t>
      </w:r>
      <w:r w:rsidRPr="00E24227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dnia 14 lipca 1983 r. o narodowym zasobie archiwalnym i archiwach (Dz.U.</w:t>
      </w:r>
      <w:r w:rsidR="00E24227">
        <w:rPr>
          <w:rFonts w:ascii="Tahoma" w:eastAsia="Tahoma" w:hAnsi="Tahoma" w:cs="Tahoma"/>
          <w:sz w:val="20"/>
          <w:szCs w:val="20"/>
        </w:rPr>
        <w:t> </w:t>
      </w:r>
      <w:r w:rsidRPr="00E24227">
        <w:rPr>
          <w:rFonts w:ascii="Tahoma" w:eastAsia="Tahoma" w:hAnsi="Tahoma" w:cs="Tahoma"/>
          <w:sz w:val="20"/>
          <w:szCs w:val="20"/>
        </w:rPr>
        <w:t>z</w:t>
      </w:r>
      <w:r w:rsidR="00E24227">
        <w:rPr>
          <w:rFonts w:ascii="Tahoma" w:eastAsia="Tahoma" w:hAnsi="Tahoma" w:cs="Tahoma"/>
          <w:sz w:val="20"/>
          <w:szCs w:val="20"/>
        </w:rPr>
        <w:t> </w:t>
      </w:r>
      <w:proofErr w:type="gramStart"/>
      <w:r w:rsidRPr="00E24227">
        <w:rPr>
          <w:rFonts w:ascii="Tahoma" w:eastAsia="Tahoma" w:hAnsi="Tahoma" w:cs="Tahoma"/>
          <w:sz w:val="20"/>
          <w:szCs w:val="20"/>
        </w:rPr>
        <w:t>2020r.</w:t>
      </w:r>
      <w:proofErr w:type="gramEnd"/>
      <w:r w:rsidR="00E24227">
        <w:rPr>
          <w:rFonts w:ascii="Tahoma" w:eastAsia="Tahoma" w:hAnsi="Tahoma" w:cs="Tahoma"/>
          <w:sz w:val="20"/>
          <w:szCs w:val="20"/>
        </w:rPr>
        <w:t> </w:t>
      </w:r>
      <w:r w:rsidRPr="00E24227">
        <w:rPr>
          <w:rFonts w:ascii="Tahoma" w:eastAsia="Tahoma" w:hAnsi="Tahoma" w:cs="Tahoma"/>
          <w:sz w:val="20"/>
          <w:szCs w:val="20"/>
        </w:rPr>
        <w:t>poz. 164) oraz wewnętrznej instrukcji kancelaryjnej Administratora.</w:t>
      </w:r>
    </w:p>
    <w:p w14:paraId="259F014C" w14:textId="4BFE7F6A" w:rsidR="00C36EE4" w:rsidRPr="00E24227" w:rsidRDefault="003557A9" w:rsidP="0049197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E24227">
        <w:rPr>
          <w:rFonts w:ascii="Tahoma" w:hAnsi="Tahoma" w:cs="Tahoma"/>
          <w:color w:val="1B1B1B"/>
          <w:sz w:val="20"/>
          <w:szCs w:val="20"/>
        </w:rPr>
        <w:t>Wizerunek, głos oraz wypowiedzi uczestnika wydarzenia mogą być rozpowszechniane za jego zgodą (zgodą wynikającą z art. 81 ustawy z</w:t>
      </w:r>
      <w:r w:rsidR="007230FD" w:rsidRPr="00E24227">
        <w:rPr>
          <w:rFonts w:ascii="Tahoma" w:hAnsi="Tahoma" w:cs="Tahoma"/>
          <w:color w:val="1B1B1B"/>
          <w:sz w:val="20"/>
          <w:szCs w:val="20"/>
        </w:rPr>
        <w:t> </w:t>
      </w:r>
      <w:r w:rsidRPr="00E24227">
        <w:rPr>
          <w:rFonts w:ascii="Tahoma" w:hAnsi="Tahoma" w:cs="Tahoma"/>
          <w:color w:val="1B1B1B"/>
          <w:sz w:val="20"/>
          <w:szCs w:val="20"/>
        </w:rPr>
        <w:t>dnia</w:t>
      </w:r>
      <w:r w:rsidR="007230FD" w:rsidRPr="00E24227">
        <w:rPr>
          <w:rFonts w:ascii="Tahoma" w:hAnsi="Tahoma" w:cs="Tahoma"/>
          <w:color w:val="1B1B1B"/>
          <w:sz w:val="20"/>
          <w:szCs w:val="20"/>
        </w:rPr>
        <w:t> </w:t>
      </w:r>
      <w:r w:rsidRPr="00E24227">
        <w:rPr>
          <w:rFonts w:ascii="Tahoma" w:hAnsi="Tahoma" w:cs="Tahoma"/>
          <w:color w:val="1B1B1B"/>
          <w:sz w:val="20"/>
          <w:szCs w:val="20"/>
        </w:rPr>
        <w:t>4 lutego 1994 r. o prawie autorskim</w:t>
      </w:r>
      <w:r w:rsidR="00C36EE4" w:rsidRPr="00E24227">
        <w:rPr>
          <w:rFonts w:ascii="Tahoma" w:hAnsi="Tahoma" w:cs="Tahoma"/>
          <w:color w:val="1B1B1B"/>
          <w:sz w:val="20"/>
          <w:szCs w:val="20"/>
        </w:rPr>
        <w:t xml:space="preserve"> </w:t>
      </w:r>
      <w:r w:rsidRPr="00E24227">
        <w:rPr>
          <w:rFonts w:ascii="Tahoma" w:hAnsi="Tahoma" w:cs="Tahoma"/>
          <w:color w:val="1B1B1B"/>
          <w:sz w:val="20"/>
          <w:szCs w:val="20"/>
        </w:rPr>
        <w:t>i prawach pokrewnych), bez ograniczeń czasowych oraz terytorialnych, w celu promocji wydarzenia oraz</w:t>
      </w:r>
      <w:r w:rsidR="00E24227">
        <w:rPr>
          <w:rFonts w:ascii="Tahoma" w:hAnsi="Tahoma" w:cs="Tahoma"/>
          <w:color w:val="1B1B1B"/>
          <w:sz w:val="20"/>
          <w:szCs w:val="20"/>
        </w:rPr>
        <w:t> </w:t>
      </w:r>
      <w:r w:rsidRPr="00E24227">
        <w:rPr>
          <w:rFonts w:ascii="Tahoma" w:hAnsi="Tahoma" w:cs="Tahoma"/>
          <w:color w:val="1B1B1B"/>
          <w:sz w:val="20"/>
          <w:szCs w:val="20"/>
        </w:rPr>
        <w:t>działalności Administratora, w związku z organizacją i przeprowadzeniem wydarzenia. Okres</w:t>
      </w:r>
      <w:r w:rsidR="00E24227">
        <w:rPr>
          <w:rFonts w:ascii="Tahoma" w:hAnsi="Tahoma" w:cs="Tahoma"/>
          <w:color w:val="1B1B1B"/>
          <w:sz w:val="20"/>
          <w:szCs w:val="20"/>
        </w:rPr>
        <w:t> </w:t>
      </w:r>
      <w:r w:rsidRPr="00E24227">
        <w:rPr>
          <w:rFonts w:ascii="Tahoma" w:hAnsi="Tahoma" w:cs="Tahoma"/>
          <w:color w:val="1B1B1B"/>
          <w:sz w:val="20"/>
          <w:szCs w:val="20"/>
        </w:rPr>
        <w:t>przetwarzania danych będzie każdorazowo przedłużony o okres przedawnienia roszczeń, jeżeli przetwarzanie danych będzie niezbędne do dochodzenia roszczeń lub do obrony przed takimi roszczeniami przez Administratora.</w:t>
      </w:r>
    </w:p>
    <w:p w14:paraId="386C8100" w14:textId="06900BDB" w:rsidR="00C36EE4" w:rsidRPr="00491974" w:rsidRDefault="003557A9" w:rsidP="0049197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/>
        <w:jc w:val="both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E24227">
        <w:rPr>
          <w:rFonts w:ascii="Tahoma" w:hAnsi="Tahoma" w:cs="Tahoma"/>
          <w:color w:val="1B1B1B"/>
          <w:sz w:val="20"/>
          <w:szCs w:val="20"/>
        </w:rPr>
        <w:t xml:space="preserve">Przysługuje Pani/Panu </w:t>
      </w:r>
      <w:r w:rsidRPr="00E24227">
        <w:rPr>
          <w:rFonts w:ascii="Tahoma" w:hAnsi="Tahoma" w:cs="Tahoma"/>
          <w:sz w:val="20"/>
          <w:szCs w:val="20"/>
        </w:rPr>
        <w:t>prawo dostępu do swoich osobowych i otrzymania ich kopii,</w:t>
      </w:r>
      <w:r w:rsidR="00C36EE4" w:rsidRPr="00E24227">
        <w:rPr>
          <w:rFonts w:ascii="Tahoma" w:hAnsi="Tahoma" w:cs="Tahoma"/>
          <w:sz w:val="20"/>
          <w:szCs w:val="20"/>
        </w:rPr>
        <w:t xml:space="preserve"> </w:t>
      </w:r>
      <w:r w:rsidRPr="00E24227">
        <w:rPr>
          <w:rFonts w:ascii="Tahoma" w:hAnsi="Tahoma" w:cs="Tahoma"/>
          <w:sz w:val="20"/>
          <w:szCs w:val="20"/>
        </w:rPr>
        <w:t xml:space="preserve">prawo sprostowania, usunięcia, prawo żądania ograniczenia przetwarzania oraz </w:t>
      </w:r>
      <w:r w:rsidRPr="00E24227">
        <w:rPr>
          <w:rFonts w:ascii="Tahoma" w:eastAsia="Tahoma" w:hAnsi="Tahoma" w:cs="Tahoma"/>
          <w:sz w:val="20"/>
          <w:szCs w:val="20"/>
        </w:rPr>
        <w:t>prawo</w:t>
      </w:r>
      <w:r w:rsidR="00C36EE4" w:rsidRPr="00E24227">
        <w:rPr>
          <w:rFonts w:ascii="Tahoma" w:eastAsia="Tahoma" w:hAnsi="Tahoma" w:cs="Tahoma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do</w:t>
      </w:r>
      <w:r w:rsidRPr="00E24227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wniesienia</w:t>
      </w:r>
      <w:r w:rsidRPr="00E24227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sprzeciwu</w:t>
      </w:r>
      <w:r w:rsidRPr="00E24227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wobec</w:t>
      </w:r>
      <w:r w:rsidRPr="00E24227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przetwarzania</w:t>
      </w:r>
      <w:r w:rsidRPr="00E24227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danych</w:t>
      </w:r>
      <w:r w:rsidRPr="00E24227">
        <w:rPr>
          <w:rFonts w:ascii="Tahoma" w:eastAsia="Tahoma" w:hAnsi="Tahoma" w:cs="Tahoma"/>
          <w:spacing w:val="-4"/>
          <w:sz w:val="20"/>
          <w:szCs w:val="20"/>
        </w:rPr>
        <w:t xml:space="preserve"> z przyczyn związanych z Pani/Pana szczególną sytuacją </w:t>
      </w:r>
      <w:r w:rsidRPr="00E24227">
        <w:rPr>
          <w:rFonts w:ascii="Tahoma" w:eastAsia="Tahoma" w:hAnsi="Tahoma" w:cs="Tahoma"/>
          <w:sz w:val="20"/>
          <w:szCs w:val="20"/>
        </w:rPr>
        <w:t>(wobec</w:t>
      </w:r>
      <w:r w:rsidR="007230FD" w:rsidRPr="00E24227">
        <w:rPr>
          <w:rFonts w:ascii="Tahoma" w:eastAsia="Tahoma" w:hAnsi="Tahoma" w:cs="Tahoma"/>
          <w:sz w:val="20"/>
          <w:szCs w:val="20"/>
        </w:rPr>
        <w:t> </w:t>
      </w:r>
      <w:r w:rsidRPr="00E24227">
        <w:rPr>
          <w:rFonts w:ascii="Tahoma" w:eastAsia="Tahoma" w:hAnsi="Tahoma" w:cs="Tahoma"/>
          <w:sz w:val="20"/>
          <w:szCs w:val="20"/>
        </w:rPr>
        <w:t>przetwarzania danych opartego na art. 6 ust. 1 lit. f RODO),</w:t>
      </w:r>
      <w:r w:rsidR="00C36EE4" w:rsidRPr="00E24227">
        <w:rPr>
          <w:rFonts w:ascii="Tahoma" w:eastAsia="Tahoma" w:hAnsi="Tahoma" w:cs="Tahoma"/>
          <w:sz w:val="20"/>
          <w:szCs w:val="20"/>
        </w:rPr>
        <w:t xml:space="preserve"> </w:t>
      </w:r>
      <w:r w:rsidRPr="00E24227">
        <w:rPr>
          <w:rFonts w:ascii="Tahoma" w:eastAsia="Tahoma" w:hAnsi="Tahoma" w:cs="Tahoma"/>
          <w:sz w:val="20"/>
          <w:szCs w:val="20"/>
        </w:rPr>
        <w:t>w przypadkach określonych w</w:t>
      </w:r>
      <w:r w:rsidR="00E24227">
        <w:rPr>
          <w:rFonts w:ascii="Tahoma" w:eastAsia="Tahoma" w:hAnsi="Tahoma" w:cs="Tahoma"/>
          <w:sz w:val="20"/>
          <w:szCs w:val="20"/>
        </w:rPr>
        <w:t> </w:t>
      </w:r>
      <w:r w:rsidRPr="00E24227">
        <w:rPr>
          <w:rFonts w:ascii="Tahoma" w:eastAsia="Tahoma" w:hAnsi="Tahoma" w:cs="Tahoma"/>
          <w:sz w:val="20"/>
          <w:szCs w:val="20"/>
        </w:rPr>
        <w:t>RODO.</w:t>
      </w:r>
    </w:p>
    <w:p w14:paraId="0014556B" w14:textId="5510B47C" w:rsidR="00C36EE4" w:rsidRPr="00491974" w:rsidRDefault="003557A9" w:rsidP="0049197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/>
        <w:jc w:val="both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E24227">
        <w:rPr>
          <w:rFonts w:ascii="Tahoma" w:hAnsi="Tahoma" w:cs="Tahoma"/>
          <w:color w:val="1B1B1B"/>
          <w:sz w:val="20"/>
          <w:szCs w:val="20"/>
        </w:rPr>
        <w:t>W przypadku uznania, że przetwarzanie danych osobowych narusza przepisy RODO, przysługuje Pani/Panu prawo wniesienia skargi do</w:t>
      </w:r>
      <w:r w:rsidR="007230FD" w:rsidRPr="00E24227">
        <w:rPr>
          <w:rFonts w:ascii="Tahoma" w:hAnsi="Tahoma" w:cs="Tahoma"/>
          <w:color w:val="1B1B1B"/>
          <w:sz w:val="20"/>
          <w:szCs w:val="20"/>
        </w:rPr>
        <w:t> </w:t>
      </w:r>
      <w:r w:rsidRPr="00E24227">
        <w:rPr>
          <w:rFonts w:ascii="Tahoma" w:hAnsi="Tahoma" w:cs="Tahoma"/>
          <w:color w:val="1B1B1B"/>
          <w:sz w:val="20"/>
          <w:szCs w:val="20"/>
        </w:rPr>
        <w:t>Prezesa</w:t>
      </w:r>
      <w:r w:rsidR="007230FD" w:rsidRPr="00E24227">
        <w:rPr>
          <w:rFonts w:ascii="Tahoma" w:hAnsi="Tahoma" w:cs="Tahoma"/>
          <w:color w:val="1B1B1B"/>
          <w:sz w:val="20"/>
          <w:szCs w:val="20"/>
        </w:rPr>
        <w:t> </w:t>
      </w:r>
      <w:r w:rsidRPr="00E24227">
        <w:rPr>
          <w:rFonts w:ascii="Tahoma" w:hAnsi="Tahoma" w:cs="Tahoma"/>
          <w:color w:val="1B1B1B"/>
          <w:sz w:val="20"/>
          <w:szCs w:val="20"/>
        </w:rPr>
        <w:t xml:space="preserve">Urzędu Ochrony Danych Osobowych </w:t>
      </w:r>
      <w:r w:rsidR="00491974">
        <w:rPr>
          <w:rFonts w:ascii="Tahoma" w:hAnsi="Tahoma" w:cs="Tahoma"/>
          <w:color w:val="1B1B1B"/>
          <w:sz w:val="20"/>
          <w:szCs w:val="20"/>
        </w:rPr>
        <w:t xml:space="preserve">z siedzibą </w:t>
      </w:r>
      <w:r w:rsidR="00491974">
        <w:rPr>
          <w:rFonts w:ascii="Tahoma" w:hAnsi="Tahoma" w:cs="Tahoma"/>
          <w:color w:val="1B1B1B"/>
          <w:sz w:val="20"/>
          <w:szCs w:val="20"/>
        </w:rPr>
        <w:br/>
        <w:t>w Warszawie</w:t>
      </w:r>
    </w:p>
    <w:p w14:paraId="54C0D64B" w14:textId="340DC606" w:rsidR="00C36EE4" w:rsidRPr="00491974" w:rsidRDefault="003557A9" w:rsidP="0049197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/>
        <w:jc w:val="both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E24227">
        <w:rPr>
          <w:rFonts w:ascii="Tahoma" w:hAnsi="Tahoma" w:cs="Tahoma"/>
          <w:color w:val="1B1B1B"/>
          <w:sz w:val="20"/>
          <w:szCs w:val="20"/>
        </w:rPr>
        <w:t>Administrator nie będzie przetwarzać Pani/Pana danych osobowych w celu podejmowania automatycznych decyzji (w tym również w formie profilowania) wywołujących skutki prawne lub</w:t>
      </w:r>
      <w:r w:rsidR="00C36EE4" w:rsidRPr="00E24227">
        <w:rPr>
          <w:rFonts w:ascii="Tahoma" w:hAnsi="Tahoma" w:cs="Tahoma"/>
          <w:color w:val="1B1B1B"/>
          <w:sz w:val="20"/>
          <w:szCs w:val="20"/>
        </w:rPr>
        <w:t> </w:t>
      </w:r>
      <w:r w:rsidRPr="00E24227">
        <w:rPr>
          <w:rFonts w:ascii="Tahoma" w:hAnsi="Tahoma" w:cs="Tahoma"/>
          <w:color w:val="1B1B1B"/>
          <w:sz w:val="20"/>
          <w:szCs w:val="20"/>
        </w:rPr>
        <w:t>w</w:t>
      </w:r>
      <w:r w:rsidR="00C36EE4" w:rsidRPr="00E24227">
        <w:rPr>
          <w:rFonts w:ascii="Tahoma" w:hAnsi="Tahoma" w:cs="Tahoma"/>
          <w:color w:val="1B1B1B"/>
          <w:sz w:val="20"/>
          <w:szCs w:val="20"/>
        </w:rPr>
        <w:t> </w:t>
      </w:r>
      <w:r w:rsidRPr="00E24227">
        <w:rPr>
          <w:rFonts w:ascii="Tahoma" w:hAnsi="Tahoma" w:cs="Tahoma"/>
          <w:color w:val="1B1B1B"/>
          <w:sz w:val="20"/>
          <w:szCs w:val="20"/>
        </w:rPr>
        <w:t>podobny sposób mających na Panią/Pana istotny wpływ.</w:t>
      </w:r>
    </w:p>
    <w:p w14:paraId="4ADA36A7" w14:textId="22D42034" w:rsidR="003557A9" w:rsidRPr="00491974" w:rsidRDefault="003557A9" w:rsidP="0049197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91974">
        <w:rPr>
          <w:rFonts w:ascii="Tahoma" w:hAnsi="Tahoma" w:cs="Tahoma"/>
          <w:color w:val="1B1B1B"/>
          <w:sz w:val="20"/>
          <w:szCs w:val="20"/>
        </w:rPr>
        <w:t>Podanie przez Panią/Pana danych osobowych jest dobrowolne, ale niezbędne do realizacji ww.</w:t>
      </w:r>
      <w:r w:rsidR="00C36EE4" w:rsidRPr="00491974">
        <w:rPr>
          <w:rFonts w:ascii="Tahoma" w:hAnsi="Tahoma" w:cs="Tahoma"/>
          <w:color w:val="1B1B1B"/>
          <w:sz w:val="20"/>
          <w:szCs w:val="20"/>
        </w:rPr>
        <w:t> </w:t>
      </w:r>
      <w:r w:rsidRPr="00491974">
        <w:rPr>
          <w:rFonts w:ascii="Tahoma" w:hAnsi="Tahoma" w:cs="Tahoma"/>
          <w:color w:val="1B1B1B"/>
          <w:sz w:val="20"/>
          <w:szCs w:val="20"/>
        </w:rPr>
        <w:t>celów przetwarzania.</w:t>
      </w:r>
      <w:r w:rsidR="00491974" w:rsidRPr="00491974">
        <w:rPr>
          <w:rFonts w:ascii="Tahoma" w:hAnsi="Tahoma" w:cs="Tahoma"/>
          <w:color w:val="1B1B1B"/>
          <w:sz w:val="20"/>
          <w:szCs w:val="20"/>
        </w:rPr>
        <w:t xml:space="preserve"> Wydarzenie ma</w:t>
      </w:r>
      <w:r w:rsidR="00491974">
        <w:rPr>
          <w:rFonts w:ascii="Tahoma" w:hAnsi="Tahoma" w:cs="Tahoma"/>
          <w:color w:val="1B1B1B"/>
          <w:sz w:val="20"/>
          <w:szCs w:val="20"/>
        </w:rPr>
        <w:t xml:space="preserve"> </w:t>
      </w:r>
      <w:r w:rsidR="00491974" w:rsidRPr="00491974">
        <w:rPr>
          <w:rFonts w:ascii="Tahoma" w:hAnsi="Tahoma" w:cs="Tahoma"/>
          <w:sz w:val="20"/>
          <w:szCs w:val="20"/>
        </w:rPr>
        <w:t xml:space="preserve">charakter imprezy publicznej a jej przebieg jest rejestrowany. Gdyby więc </w:t>
      </w:r>
      <w:r w:rsidR="00491974">
        <w:rPr>
          <w:rFonts w:ascii="Tahoma" w:hAnsi="Tahoma" w:cs="Tahoma"/>
          <w:sz w:val="20"/>
          <w:szCs w:val="20"/>
        </w:rPr>
        <w:t>Pan/Pan</w:t>
      </w:r>
      <w:r w:rsidR="00A35E1C">
        <w:rPr>
          <w:rFonts w:ascii="Tahoma" w:hAnsi="Tahoma" w:cs="Tahoma"/>
          <w:sz w:val="20"/>
          <w:szCs w:val="20"/>
        </w:rPr>
        <w:t>i</w:t>
      </w:r>
      <w:r w:rsidR="00491974" w:rsidRPr="00491974">
        <w:rPr>
          <w:rFonts w:ascii="Tahoma" w:hAnsi="Tahoma" w:cs="Tahoma"/>
          <w:sz w:val="20"/>
          <w:szCs w:val="20"/>
        </w:rPr>
        <w:t xml:space="preserve"> stał</w:t>
      </w:r>
      <w:r w:rsidR="00491974">
        <w:rPr>
          <w:rFonts w:ascii="Tahoma" w:hAnsi="Tahoma" w:cs="Tahoma"/>
          <w:sz w:val="20"/>
          <w:szCs w:val="20"/>
        </w:rPr>
        <w:t>/</w:t>
      </w:r>
      <w:proofErr w:type="spellStart"/>
      <w:r w:rsidR="00491974">
        <w:rPr>
          <w:rFonts w:ascii="Tahoma" w:hAnsi="Tahoma" w:cs="Tahoma"/>
          <w:sz w:val="20"/>
          <w:szCs w:val="20"/>
        </w:rPr>
        <w:t>ła</w:t>
      </w:r>
      <w:proofErr w:type="spellEnd"/>
      <w:r w:rsidR="00491974" w:rsidRPr="00491974">
        <w:rPr>
          <w:rFonts w:ascii="Tahoma" w:hAnsi="Tahoma" w:cs="Tahoma"/>
          <w:sz w:val="20"/>
          <w:szCs w:val="20"/>
        </w:rPr>
        <w:t xml:space="preserve"> się dominującym elementem kadru, można przyjąć, iż rozpowszechnianie wizerunku będzie dozwolone pod warunkiem, że będzie to dotyczyło wyłącznie promocji wydarzenia, w którym </w:t>
      </w:r>
      <w:r w:rsidR="00A35E1C">
        <w:rPr>
          <w:rFonts w:ascii="Tahoma" w:hAnsi="Tahoma" w:cs="Tahoma"/>
          <w:sz w:val="20"/>
          <w:szCs w:val="20"/>
        </w:rPr>
        <w:t>Pan/Pani</w:t>
      </w:r>
      <w:r w:rsidR="00491974" w:rsidRPr="00491974">
        <w:rPr>
          <w:rFonts w:ascii="Tahoma" w:hAnsi="Tahoma" w:cs="Tahoma"/>
          <w:sz w:val="20"/>
          <w:szCs w:val="20"/>
        </w:rPr>
        <w:t xml:space="preserve"> zdecydował</w:t>
      </w:r>
      <w:r w:rsidR="00A35E1C">
        <w:rPr>
          <w:rFonts w:ascii="Tahoma" w:hAnsi="Tahoma" w:cs="Tahoma"/>
          <w:sz w:val="20"/>
          <w:szCs w:val="20"/>
        </w:rPr>
        <w:t>/a</w:t>
      </w:r>
      <w:r w:rsidR="00491974" w:rsidRPr="00491974">
        <w:rPr>
          <w:rFonts w:ascii="Tahoma" w:hAnsi="Tahoma" w:cs="Tahoma"/>
          <w:sz w:val="20"/>
          <w:szCs w:val="20"/>
        </w:rPr>
        <w:t xml:space="preserve"> się brać czynny udział. </w:t>
      </w:r>
      <w:r w:rsidRPr="00491974">
        <w:rPr>
          <w:rFonts w:ascii="Tahoma" w:eastAsia="Tahoma" w:hAnsi="Tahoma" w:cs="Tahoma"/>
          <w:sz w:val="20"/>
          <w:szCs w:val="20"/>
        </w:rPr>
        <w:t>Sprzeciw w zakresie wykorzystania i</w:t>
      </w:r>
      <w:r w:rsidR="00C36EE4" w:rsidRPr="00491974">
        <w:rPr>
          <w:rFonts w:ascii="Tahoma" w:eastAsia="Tahoma" w:hAnsi="Tahoma" w:cs="Tahoma"/>
          <w:sz w:val="20"/>
          <w:szCs w:val="20"/>
        </w:rPr>
        <w:t> </w:t>
      </w:r>
      <w:r w:rsidRPr="00491974">
        <w:rPr>
          <w:rFonts w:ascii="Tahoma" w:eastAsia="Tahoma" w:hAnsi="Tahoma" w:cs="Tahoma"/>
          <w:sz w:val="20"/>
          <w:szCs w:val="20"/>
        </w:rPr>
        <w:t>rozpowszechniania wizerunku przed</w:t>
      </w:r>
      <w:r w:rsidR="00C36EE4" w:rsidRPr="00491974">
        <w:rPr>
          <w:rFonts w:ascii="Tahoma" w:eastAsia="Tahoma" w:hAnsi="Tahoma" w:cs="Tahoma"/>
          <w:sz w:val="20"/>
          <w:szCs w:val="20"/>
        </w:rPr>
        <w:t> </w:t>
      </w:r>
      <w:r w:rsidRPr="00491974">
        <w:rPr>
          <w:rFonts w:ascii="Tahoma" w:eastAsia="Tahoma" w:hAnsi="Tahoma" w:cs="Tahoma"/>
          <w:sz w:val="20"/>
          <w:szCs w:val="20"/>
        </w:rPr>
        <w:t>wydarzeniem lub w trakcie uniemożliwi uczestniczenie w wydarzeniu.</w:t>
      </w:r>
      <w:r w:rsidR="00491974">
        <w:rPr>
          <w:rFonts w:ascii="Tahoma" w:eastAsia="Tahoma" w:hAnsi="Tahoma" w:cs="Tahoma"/>
          <w:sz w:val="20"/>
          <w:szCs w:val="20"/>
        </w:rPr>
        <w:t xml:space="preserve"> Przetwarzanie </w:t>
      </w:r>
      <w:r w:rsidR="00377688">
        <w:rPr>
          <w:rFonts w:ascii="Tahoma" w:eastAsia="Tahoma" w:hAnsi="Tahoma" w:cs="Tahoma"/>
          <w:sz w:val="20"/>
          <w:szCs w:val="20"/>
        </w:rPr>
        <w:t xml:space="preserve">i upublicznienie </w:t>
      </w:r>
      <w:r w:rsidR="00491974">
        <w:rPr>
          <w:rFonts w:ascii="Tahoma" w:eastAsia="Tahoma" w:hAnsi="Tahoma" w:cs="Tahoma"/>
          <w:sz w:val="20"/>
          <w:szCs w:val="20"/>
        </w:rPr>
        <w:t>wizerunku</w:t>
      </w:r>
      <w:r w:rsidR="00377688">
        <w:rPr>
          <w:rFonts w:ascii="Tahoma" w:eastAsia="Tahoma" w:hAnsi="Tahoma" w:cs="Tahoma"/>
          <w:sz w:val="20"/>
          <w:szCs w:val="20"/>
        </w:rPr>
        <w:t xml:space="preserve"> i udzielonych wypowiedzi indywidulanego uczestnika wydarzenia </w:t>
      </w:r>
      <w:r w:rsidR="00491974">
        <w:rPr>
          <w:rFonts w:ascii="Tahoma" w:eastAsia="Tahoma" w:hAnsi="Tahoma" w:cs="Tahoma"/>
          <w:sz w:val="20"/>
          <w:szCs w:val="20"/>
        </w:rPr>
        <w:t>będzie wymagało</w:t>
      </w:r>
      <w:r w:rsidR="00377688">
        <w:rPr>
          <w:rFonts w:ascii="Tahoma" w:eastAsia="Tahoma" w:hAnsi="Tahoma" w:cs="Tahoma"/>
          <w:sz w:val="20"/>
          <w:szCs w:val="20"/>
        </w:rPr>
        <w:t xml:space="preserve"> uzyskania przez administratora odrębnego Zezwolenia na wykorzystanie wizerunku. </w:t>
      </w:r>
    </w:p>
    <w:bookmarkEnd w:id="0"/>
    <w:p w14:paraId="33ACAEDF" w14:textId="72143E29" w:rsidR="00960C99" w:rsidRPr="00C36EE4" w:rsidRDefault="00960C99">
      <w:pPr>
        <w:rPr>
          <w:rFonts w:ascii="Tahoma" w:hAnsi="Tahoma" w:cs="Tahoma"/>
          <w:sz w:val="24"/>
          <w:szCs w:val="24"/>
        </w:rPr>
      </w:pPr>
    </w:p>
    <w:sectPr w:rsidR="00960C99" w:rsidRPr="00C36EE4" w:rsidSect="00377688">
      <w:pgSz w:w="11906" w:h="16838" w:code="9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36CEB" w14:textId="77777777" w:rsidR="00D61BEB" w:rsidRDefault="00D61BEB" w:rsidP="003557A9">
      <w:pPr>
        <w:spacing w:after="0" w:line="240" w:lineRule="auto"/>
      </w:pPr>
      <w:r>
        <w:separator/>
      </w:r>
    </w:p>
  </w:endnote>
  <w:endnote w:type="continuationSeparator" w:id="0">
    <w:p w14:paraId="45E4EA91" w14:textId="77777777" w:rsidR="00D61BEB" w:rsidRDefault="00D61BEB" w:rsidP="0035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63BF2" w14:textId="77777777" w:rsidR="00D61BEB" w:rsidRDefault="00D61BEB" w:rsidP="003557A9">
      <w:pPr>
        <w:spacing w:after="0" w:line="240" w:lineRule="auto"/>
      </w:pPr>
      <w:r>
        <w:separator/>
      </w:r>
    </w:p>
  </w:footnote>
  <w:footnote w:type="continuationSeparator" w:id="0">
    <w:p w14:paraId="6153523A" w14:textId="77777777" w:rsidR="00D61BEB" w:rsidRDefault="00D61BEB" w:rsidP="00355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A4B8F"/>
    <w:multiLevelType w:val="hybridMultilevel"/>
    <w:tmpl w:val="46E4EBA4"/>
    <w:lvl w:ilvl="0" w:tplc="8BF6F02E">
      <w:start w:val="1"/>
      <w:numFmt w:val="decimal"/>
      <w:lvlText w:val="%1)"/>
      <w:lvlJc w:val="left"/>
      <w:pPr>
        <w:ind w:left="720" w:hanging="360"/>
      </w:pPr>
      <w:rPr>
        <w:rFonts w:ascii="Aptos Narrow" w:eastAsia="Times New Roman" w:hAnsi="Aptos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F042D"/>
    <w:multiLevelType w:val="hybridMultilevel"/>
    <w:tmpl w:val="E49A6750"/>
    <w:lvl w:ilvl="0" w:tplc="577EDB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36FF6"/>
    <w:multiLevelType w:val="hybridMultilevel"/>
    <w:tmpl w:val="59765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977402">
    <w:abstractNumId w:val="1"/>
  </w:num>
  <w:num w:numId="2" w16cid:durableId="277874996">
    <w:abstractNumId w:val="2"/>
  </w:num>
  <w:num w:numId="3" w16cid:durableId="166038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A9"/>
    <w:rsid w:val="0002083E"/>
    <w:rsid w:val="000817CF"/>
    <w:rsid w:val="0015538C"/>
    <w:rsid w:val="00212D4C"/>
    <w:rsid w:val="003557A9"/>
    <w:rsid w:val="00377688"/>
    <w:rsid w:val="00386E71"/>
    <w:rsid w:val="00491974"/>
    <w:rsid w:val="004C3219"/>
    <w:rsid w:val="004D605D"/>
    <w:rsid w:val="005205E6"/>
    <w:rsid w:val="007230FD"/>
    <w:rsid w:val="008319EB"/>
    <w:rsid w:val="008C0356"/>
    <w:rsid w:val="008D6052"/>
    <w:rsid w:val="00960C99"/>
    <w:rsid w:val="009C0A73"/>
    <w:rsid w:val="00A35E1C"/>
    <w:rsid w:val="00BC09DE"/>
    <w:rsid w:val="00C36EE4"/>
    <w:rsid w:val="00C37582"/>
    <w:rsid w:val="00D34CA2"/>
    <w:rsid w:val="00D61BEB"/>
    <w:rsid w:val="00E24227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2043A"/>
  <w15:chartTrackingRefBased/>
  <w15:docId w15:val="{31CE5278-C269-4C9E-9806-C7209DDF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7A9"/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5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7A9"/>
  </w:style>
  <w:style w:type="paragraph" w:styleId="Stopka">
    <w:name w:val="footer"/>
    <w:basedOn w:val="Normalny"/>
    <w:link w:val="StopkaZnak"/>
    <w:uiPriority w:val="99"/>
    <w:unhideWhenUsed/>
    <w:rsid w:val="00355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7A9"/>
  </w:style>
  <w:style w:type="paragraph" w:styleId="NormalnyWeb">
    <w:name w:val="Normal (Web)"/>
    <w:basedOn w:val="Normalny"/>
    <w:uiPriority w:val="99"/>
    <w:unhideWhenUsed/>
    <w:rsid w:val="0035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557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6EE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C0A73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491974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4919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pl/web/kultur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ytutksiazki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witter.com/en/privac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instytutksiazki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intl/ALL_pl/howyoutubeworks/user-settings/privacy/" TargetMode="External"/><Relationship Id="rId10" Type="http://schemas.openxmlformats.org/officeDocument/2006/relationships/hyperlink" Target="mailto:biuro@instytutksiazki.pl" TargetMode="External"/><Relationship Id="rId4" Type="http://schemas.openxmlformats.org/officeDocument/2006/relationships/settings" Target="settings.xml"/><Relationship Id="rId9" Type="http://schemas.openxmlformats.org/officeDocument/2006/relationships/image" Target="cid:af16cc78-64e0-4043-a50d-365935539702" TargetMode="External"/><Relationship Id="rId14" Type="http://schemas.openxmlformats.org/officeDocument/2006/relationships/hyperlink" Target="https://www.facebook.com/about/privacy?__cft__%5b0%5d=AZWQ8-xZTsZtLuET1gK_kxWTWFKjfnrE_q4C9L0Q0U0kmjI6B2tzYgzeddM6raxp0NMTAOCzx5OZTFsSu1txxit8VWSCBBlG0QkFvE3YLgor0g3rNt1i-6MLU32JQEbfSiF5RNvoBetjdj__ImzFiZrr&amp;__tn__=-UK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04424F34-07BA-42DB-9C00-7D30E4FFCE7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1323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Hajduk-Grabiec Daria</dc:creator>
  <cp:keywords/>
  <dc:description/>
  <cp:lastModifiedBy>Anna Sotwin</cp:lastModifiedBy>
  <cp:revision>8</cp:revision>
  <cp:lastPrinted>2025-03-18T13:19:00Z</cp:lastPrinted>
  <dcterms:created xsi:type="dcterms:W3CDTF">2025-10-05T13:45:00Z</dcterms:created>
  <dcterms:modified xsi:type="dcterms:W3CDTF">2025-10-05T14:52:00Z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85e92ff5-3b33-4315-a6e9-2f82711cdc7c</vt:lpwstr>
  </property>
  <property fmtid="{D5CDD505-2E9C-101B-9397-08002B2CF9AE}" pid="3" name="bjClsUserRVM">
    <vt:lpwstr>[]</vt:lpwstr>
  </property>
  <property fmtid="{D5CDD505-2E9C-101B-9397-08002B2CF9AE}" pid="4" name="bjSaver">
    <vt:lpwstr>cUL0EkQpy3gMds7on8r55RVNKpYFUWM2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  <property fmtid="{D5CDD505-2E9C-101B-9397-08002B2CF9AE}" pid="8" name="MSIP_Label_e38cfb6d-947d-4ab6-837e-047d6c850a25_Enabled">
    <vt:lpwstr>true</vt:lpwstr>
  </property>
  <property fmtid="{D5CDD505-2E9C-101B-9397-08002B2CF9AE}" pid="9" name="MSIP_Label_e38cfb6d-947d-4ab6-837e-047d6c850a25_SetDate">
    <vt:lpwstr>2025-10-05T13:45:58Z</vt:lpwstr>
  </property>
  <property fmtid="{D5CDD505-2E9C-101B-9397-08002B2CF9AE}" pid="10" name="MSIP_Label_e38cfb6d-947d-4ab6-837e-047d6c850a25_Method">
    <vt:lpwstr>Standard</vt:lpwstr>
  </property>
  <property fmtid="{D5CDD505-2E9C-101B-9397-08002B2CF9AE}" pid="11" name="MSIP_Label_e38cfb6d-947d-4ab6-837e-047d6c850a25_Name">
    <vt:lpwstr>Pracownicy (bez ograniczen)</vt:lpwstr>
  </property>
  <property fmtid="{D5CDD505-2E9C-101B-9397-08002B2CF9AE}" pid="12" name="MSIP_Label_e38cfb6d-947d-4ab6-837e-047d6c850a25_SiteId">
    <vt:lpwstr>b0b10731-2547-4e07-a6e1-fd95554b7ad2</vt:lpwstr>
  </property>
  <property fmtid="{D5CDD505-2E9C-101B-9397-08002B2CF9AE}" pid="13" name="MSIP_Label_e38cfb6d-947d-4ab6-837e-047d6c850a25_ActionId">
    <vt:lpwstr>287602bd-75ef-41a1-8d86-c2a4d74b4ba8</vt:lpwstr>
  </property>
  <property fmtid="{D5CDD505-2E9C-101B-9397-08002B2CF9AE}" pid="14" name="MSIP_Label_e38cfb6d-947d-4ab6-837e-047d6c850a25_ContentBits">
    <vt:lpwstr>0</vt:lpwstr>
  </property>
  <property fmtid="{D5CDD505-2E9C-101B-9397-08002B2CF9AE}" pid="15" name="MSIP_Label_e38cfb6d-947d-4ab6-837e-047d6c850a25_Tag">
    <vt:lpwstr>10, 3, 0, 1</vt:lpwstr>
  </property>
</Properties>
</file>