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9E4C" w14:textId="23934B89" w:rsidR="00A33AD2" w:rsidRPr="00A56855" w:rsidRDefault="00A33AD2" w:rsidP="00A33AD2">
      <w:pPr>
        <w:pStyle w:val="Nagwek3"/>
        <w:spacing w:before="0"/>
        <w:jc w:val="right"/>
        <w:rPr>
          <w:rFonts w:ascii="Cambria" w:hAnsi="Cambria" w:cs="Calibri"/>
          <w:b/>
          <w:bCs/>
          <w:color w:val="auto"/>
          <w:sz w:val="20"/>
          <w:szCs w:val="22"/>
        </w:rPr>
      </w:pPr>
      <w:r w:rsidRPr="00A56855">
        <w:rPr>
          <w:rFonts w:ascii="Cambria" w:hAnsi="Cambria"/>
          <w:b/>
          <w:bCs/>
          <w:color w:val="000000"/>
          <w:sz w:val="22"/>
          <w:szCs w:val="22"/>
        </w:rPr>
        <w:t>Załącznik nr 3</w:t>
      </w:r>
      <w:r w:rsidRPr="00A56855">
        <w:rPr>
          <w:rFonts w:ascii="Cambria" w:hAnsi="Cambria"/>
          <w:color w:val="000000"/>
          <w:sz w:val="22"/>
          <w:szCs w:val="22"/>
        </w:rPr>
        <w:t xml:space="preserve"> </w:t>
      </w:r>
      <w:r w:rsidRPr="00A56855">
        <w:rPr>
          <w:rFonts w:ascii="Cambria" w:hAnsi="Cambria"/>
          <w:color w:val="000000"/>
          <w:sz w:val="22"/>
          <w:szCs w:val="22"/>
        </w:rPr>
        <w:br/>
      </w:r>
      <w:r w:rsidRPr="00A56855">
        <w:rPr>
          <w:rFonts w:ascii="Cambria" w:hAnsi="Cambria" w:cs="Calibri"/>
          <w:b/>
          <w:color w:val="auto"/>
          <w:sz w:val="20"/>
          <w:szCs w:val="20"/>
        </w:rPr>
        <w:t xml:space="preserve">do regulaminu </w:t>
      </w:r>
      <w:r w:rsidRPr="00A56855">
        <w:rPr>
          <w:rFonts w:ascii="Cambria" w:hAnsi="Cambria" w:cs="Calibri"/>
          <w:b/>
          <w:bCs/>
          <w:color w:val="auto"/>
          <w:sz w:val="20"/>
          <w:szCs w:val="20"/>
        </w:rPr>
        <w:t>NARODOWEGO PROGRAMU ROZWOJU CZYTELNICTWA 2.0</w:t>
      </w:r>
      <w:r w:rsidR="005C12EF">
        <w:rPr>
          <w:rFonts w:ascii="Cambria" w:hAnsi="Cambria" w:cs="Calibri"/>
          <w:b/>
          <w:bCs/>
          <w:color w:val="auto"/>
          <w:sz w:val="20"/>
          <w:szCs w:val="20"/>
        </w:rPr>
        <w:t xml:space="preserve"> </w:t>
      </w:r>
      <w:r w:rsidRPr="00A56855">
        <w:rPr>
          <w:rFonts w:ascii="Cambria" w:hAnsi="Cambria" w:cs="Calibri"/>
          <w:b/>
          <w:bCs/>
          <w:color w:val="auto"/>
          <w:sz w:val="20"/>
          <w:szCs w:val="22"/>
        </w:rPr>
        <w:t>Priorytet 2, Kierunek Interwencji 2.1.  INFRASTRUKTURA BIBLIOTEK 2021</w:t>
      </w:r>
      <w:r w:rsidRPr="00A56855">
        <w:rPr>
          <w:rFonts w:ascii="Cambria" w:hAnsi="Cambria" w:cs="Calibri"/>
          <w:color w:val="auto"/>
          <w:sz w:val="20"/>
          <w:szCs w:val="22"/>
          <w:lang w:eastAsia="en-US"/>
        </w:rPr>
        <w:t>–</w:t>
      </w:r>
      <w:r w:rsidRPr="00A56855">
        <w:rPr>
          <w:rFonts w:ascii="Cambria" w:hAnsi="Cambria" w:cs="Calibri"/>
          <w:b/>
          <w:bCs/>
          <w:color w:val="auto"/>
          <w:sz w:val="20"/>
          <w:szCs w:val="22"/>
        </w:rPr>
        <w:t>2025</w:t>
      </w:r>
    </w:p>
    <w:p w14:paraId="4BB2243D" w14:textId="77777777" w:rsidR="00A33AD2" w:rsidRPr="00A56855" w:rsidRDefault="00A33AD2" w:rsidP="00A33AD2">
      <w:pPr>
        <w:rPr>
          <w:rFonts w:ascii="Cambria" w:hAnsi="Cambria"/>
          <w:sz w:val="20"/>
          <w:szCs w:val="20"/>
          <w:lang w:eastAsia="pl-PL"/>
        </w:rPr>
      </w:pPr>
    </w:p>
    <w:p w14:paraId="4A14D7EC" w14:textId="176F8050" w:rsidR="007B7142" w:rsidRPr="00A56855" w:rsidRDefault="007B7142" w:rsidP="00232141">
      <w:pPr>
        <w:tabs>
          <w:tab w:val="left" w:pos="284"/>
        </w:tabs>
        <w:spacing w:after="0" w:line="240" w:lineRule="auto"/>
        <w:jc w:val="both"/>
        <w:rPr>
          <w:rFonts w:ascii="Cambria" w:hAnsi="Cambria"/>
          <w:b/>
          <w:bCs/>
          <w:sz w:val="20"/>
          <w:szCs w:val="20"/>
        </w:rPr>
      </w:pPr>
      <w:r w:rsidRPr="00A56855">
        <w:rPr>
          <w:rFonts w:ascii="Cambria" w:hAnsi="Cambria"/>
          <w:b/>
          <w:bCs/>
          <w:color w:val="000000"/>
          <w:sz w:val="20"/>
          <w:szCs w:val="20"/>
        </w:rPr>
        <w:t>Informacja na temat pomocy publicznej</w:t>
      </w:r>
      <w:r w:rsidR="00017AEE" w:rsidRPr="00A56855">
        <w:rPr>
          <w:rFonts w:ascii="Cambria" w:hAnsi="Cambria"/>
          <w:b/>
          <w:bCs/>
          <w:color w:val="000000"/>
          <w:sz w:val="20"/>
          <w:szCs w:val="20"/>
        </w:rPr>
        <w:t xml:space="preserve"> wraz z testem pomocy publicznej</w:t>
      </w:r>
    </w:p>
    <w:p w14:paraId="1CAC49E2" w14:textId="77777777" w:rsidR="007B7142" w:rsidRPr="00A56855" w:rsidRDefault="007B7142" w:rsidP="00232141">
      <w:pPr>
        <w:tabs>
          <w:tab w:val="left" w:pos="284"/>
        </w:tabs>
        <w:spacing w:after="0" w:line="240" w:lineRule="auto"/>
        <w:jc w:val="both"/>
        <w:rPr>
          <w:rFonts w:ascii="Cambria" w:hAnsi="Cambria"/>
          <w:color w:val="000000"/>
          <w:sz w:val="20"/>
          <w:szCs w:val="20"/>
        </w:rPr>
      </w:pPr>
    </w:p>
    <w:p w14:paraId="189B3214" w14:textId="77777777" w:rsidR="007B7142" w:rsidRPr="00A56855" w:rsidRDefault="007B7142" w:rsidP="00232141">
      <w:pPr>
        <w:pStyle w:val="Default"/>
        <w:jc w:val="both"/>
        <w:rPr>
          <w:rFonts w:ascii="Cambria" w:hAnsi="Cambria"/>
          <w:sz w:val="20"/>
          <w:szCs w:val="20"/>
        </w:rPr>
      </w:pPr>
      <w:r w:rsidRPr="00A56855">
        <w:rPr>
          <w:rFonts w:ascii="Cambria" w:hAnsi="Cambria" w:cs="Times New Roman"/>
          <w:sz w:val="20"/>
          <w:szCs w:val="20"/>
        </w:rPr>
        <w:t xml:space="preserve">I. INFORMACJE OGÓLNE </w:t>
      </w:r>
    </w:p>
    <w:p w14:paraId="79D95D36" w14:textId="0D7E918A" w:rsidR="006742DF" w:rsidRPr="00A56855" w:rsidRDefault="007B7142" w:rsidP="00232141">
      <w:pPr>
        <w:pStyle w:val="Default"/>
        <w:numPr>
          <w:ilvl w:val="0"/>
          <w:numId w:val="1"/>
        </w:numPr>
        <w:tabs>
          <w:tab w:val="left" w:pos="284"/>
        </w:tabs>
        <w:spacing w:after="17"/>
        <w:ind w:left="0" w:firstLine="0"/>
        <w:jc w:val="both"/>
        <w:rPr>
          <w:rFonts w:ascii="Cambria" w:hAnsi="Cambria"/>
          <w:sz w:val="20"/>
          <w:szCs w:val="20"/>
        </w:rPr>
      </w:pPr>
      <w:r w:rsidRPr="00A56855">
        <w:rPr>
          <w:rFonts w:ascii="Cambria" w:hAnsi="Cambria" w:cs="Times New Roman"/>
          <w:sz w:val="20"/>
          <w:szCs w:val="20"/>
        </w:rPr>
        <w:t xml:space="preserve">W przypadku wnioskodawców będących przedsiębiorstwami, w rozumieniu art. 1 załącznika I do rozporządzenia Komisji (UE) nr 651/2014 dofinansowanie w programie jest udzielane jako pomoc publiczna, na warunkach określonych w §7 rozporządzenia MKiDN z dnia 18 grudnia 2018 roku w sprawie zakresu zadań objętych mecenatem państwa, udzielania dotacji celowej na zadania nim objęte oraz udzielania dofinansowań podmiotom prowadzącym działalność w dziedzinie kultury i ochrony dziedzictwa narodowego (Dz. U. 2018 poz. 2374). </w:t>
      </w:r>
    </w:p>
    <w:p w14:paraId="107CB2C3" w14:textId="77777777" w:rsidR="006742DF" w:rsidRPr="00A56855" w:rsidRDefault="007B7142" w:rsidP="00232141">
      <w:pPr>
        <w:pStyle w:val="Default"/>
        <w:numPr>
          <w:ilvl w:val="0"/>
          <w:numId w:val="1"/>
        </w:numPr>
        <w:tabs>
          <w:tab w:val="left" w:pos="284"/>
        </w:tabs>
        <w:spacing w:after="17"/>
        <w:ind w:left="0" w:firstLine="0"/>
        <w:jc w:val="both"/>
        <w:rPr>
          <w:rFonts w:ascii="Cambria" w:hAnsi="Cambria"/>
          <w:sz w:val="20"/>
          <w:szCs w:val="20"/>
        </w:rPr>
      </w:pPr>
      <w:r w:rsidRPr="00A56855">
        <w:rPr>
          <w:rFonts w:ascii="Cambria" w:hAnsi="Cambria" w:cs="Times New Roman"/>
          <w:sz w:val="20"/>
          <w:szCs w:val="20"/>
        </w:rPr>
        <w:t xml:space="preserve">Zgodnie z art. 1 załącznika I do rozporządzenia Komisji (UE) nr 651/2014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Z perspektywy przepisów o pomocy publicznej działalność gospodarcza rozumiana jest jako wszelka działalność polegająca na oferowaniu na rynku towarów lub usług. W tym zakresie nie znajduje zastosowanie definicja działalności gospodarczej zawarta w art. 3 ustawy z dnia 6 marca 2018 r. Prawo przedsiębiorców (Dz. U. z 2019 r. poz. 1292). </w:t>
      </w:r>
    </w:p>
    <w:p w14:paraId="1727B392" w14:textId="77777777" w:rsidR="006742DF" w:rsidRPr="00A56855" w:rsidRDefault="007B7142" w:rsidP="00232141">
      <w:pPr>
        <w:pStyle w:val="Default"/>
        <w:numPr>
          <w:ilvl w:val="0"/>
          <w:numId w:val="1"/>
        </w:numPr>
        <w:tabs>
          <w:tab w:val="left" w:pos="284"/>
        </w:tabs>
        <w:spacing w:after="17"/>
        <w:ind w:left="0" w:firstLine="0"/>
        <w:jc w:val="both"/>
        <w:rPr>
          <w:rFonts w:ascii="Cambria" w:hAnsi="Cambria"/>
          <w:sz w:val="20"/>
          <w:szCs w:val="20"/>
        </w:rPr>
      </w:pPr>
      <w:r w:rsidRPr="00A56855">
        <w:rPr>
          <w:rFonts w:ascii="Cambria" w:hAnsi="Cambria" w:cs="Times New Roman"/>
          <w:sz w:val="20"/>
          <w:szCs w:val="20"/>
        </w:rPr>
        <w:t>Określenie czy dany wnioskodawca występuje o dofinansowanie jako przedsiębiorstwo nie zależy od formy prawnej wnioskodawcy, ale od cech zadania będącego przedmiotem wniosku. Oznacza to zatem, że mogą wystąpić sytuacje, w których przedsiębiorcy będą się ubiegać o dofinansowanie tylko działalności, która ma charakter niegospodarczy</w:t>
      </w:r>
      <w:r w:rsidRPr="00A56855">
        <w:rPr>
          <w:rFonts w:ascii="Cambria" w:hAnsi="Cambria" w:cs="Times New Roman"/>
          <w:b/>
          <w:bCs/>
          <w:sz w:val="20"/>
          <w:szCs w:val="20"/>
        </w:rPr>
        <w:t xml:space="preserve">. </w:t>
      </w:r>
      <w:r w:rsidRPr="00A56855">
        <w:rPr>
          <w:rFonts w:ascii="Cambria" w:hAnsi="Cambria" w:cs="Times New Roman"/>
          <w:sz w:val="20"/>
          <w:szCs w:val="20"/>
        </w:rPr>
        <w:t xml:space="preserve">Nie można też wykluczyć, iż w przypadku wnioskodawcy składającego dwa wnioski do różnych programów, w jednym z nich wnioskodawca będzie występował jako przedsiębiorstwo, a w przypadku drugiego programu – nie. Decydujące jest zatem ustalenie, czy dofinansowanie realizacji zadania przyznawane jest przedsiębiorcy w związku z prowadzoną przez niego działalnością gospodarczą. </w:t>
      </w:r>
    </w:p>
    <w:p w14:paraId="1A1C0A06" w14:textId="579F590A" w:rsidR="007B7142" w:rsidRPr="00A56855" w:rsidRDefault="007B7142" w:rsidP="00232141">
      <w:pPr>
        <w:pStyle w:val="Default"/>
        <w:numPr>
          <w:ilvl w:val="0"/>
          <w:numId w:val="1"/>
        </w:numPr>
        <w:tabs>
          <w:tab w:val="left" w:pos="284"/>
        </w:tabs>
        <w:spacing w:after="17"/>
        <w:ind w:left="0" w:firstLine="0"/>
        <w:jc w:val="both"/>
        <w:rPr>
          <w:rFonts w:ascii="Cambria" w:hAnsi="Cambria"/>
          <w:sz w:val="20"/>
          <w:szCs w:val="20"/>
        </w:rPr>
      </w:pPr>
      <w:r w:rsidRPr="00A56855">
        <w:rPr>
          <w:rFonts w:ascii="Cambria" w:hAnsi="Cambria" w:cs="Times New Roman"/>
          <w:sz w:val="20"/>
          <w:szCs w:val="20"/>
        </w:rPr>
        <w:t>Gdy zadanie ma charakter niegospodarczy, ale o dofinansowanie ubiega się wnioskodawca prowadzący działalność gospodarczą, aby dofinansowanie nie zostało uznane za pomoc publiczną, wnioskodawca powinien zapewnić rachunkowe rozdzielenie obydwu działalności, tak aby uniknąć wykorzystywania dofinansowania otrzymanego na działalność niegospodarczą do finansowania działalności gospodarczej.</w:t>
      </w:r>
    </w:p>
    <w:p w14:paraId="40B9568E" w14:textId="77777777" w:rsidR="007B7142" w:rsidRPr="00A56855" w:rsidRDefault="007B7142" w:rsidP="00232141">
      <w:pPr>
        <w:pStyle w:val="Default"/>
        <w:jc w:val="both"/>
        <w:rPr>
          <w:rFonts w:ascii="Cambria" w:hAnsi="Cambria" w:cs="Times New Roman"/>
          <w:sz w:val="20"/>
          <w:szCs w:val="20"/>
        </w:rPr>
      </w:pPr>
    </w:p>
    <w:p w14:paraId="213A5F47" w14:textId="77777777" w:rsidR="007B7142" w:rsidRPr="00A56855" w:rsidRDefault="007B7142" w:rsidP="00232141">
      <w:pPr>
        <w:pStyle w:val="Default"/>
        <w:jc w:val="both"/>
        <w:rPr>
          <w:rFonts w:ascii="Cambria" w:hAnsi="Cambria"/>
          <w:sz w:val="20"/>
          <w:szCs w:val="20"/>
        </w:rPr>
      </w:pPr>
      <w:r w:rsidRPr="00A56855">
        <w:rPr>
          <w:rFonts w:ascii="Cambria" w:hAnsi="Cambria" w:cs="Times New Roman"/>
          <w:sz w:val="20"/>
          <w:szCs w:val="20"/>
        </w:rPr>
        <w:t xml:space="preserve">II. TEST POMOCY PUBLICZNEJ </w:t>
      </w:r>
    </w:p>
    <w:p w14:paraId="09E2E589" w14:textId="282C6D58" w:rsidR="006742DF" w:rsidRPr="00A56855" w:rsidRDefault="00DE6BE4" w:rsidP="00232141">
      <w:pPr>
        <w:pStyle w:val="Default"/>
        <w:numPr>
          <w:ilvl w:val="0"/>
          <w:numId w:val="1"/>
        </w:numPr>
        <w:tabs>
          <w:tab w:val="left" w:pos="284"/>
        </w:tabs>
        <w:spacing w:after="18"/>
        <w:ind w:left="0" w:firstLine="0"/>
        <w:jc w:val="both"/>
        <w:rPr>
          <w:rFonts w:ascii="Cambria" w:hAnsi="Cambria"/>
          <w:sz w:val="20"/>
          <w:szCs w:val="20"/>
        </w:rPr>
      </w:pPr>
      <w:r w:rsidRPr="00A56855">
        <w:rPr>
          <w:rFonts w:ascii="Cambria" w:hAnsi="Cambria" w:cs="Times New Roman"/>
          <w:sz w:val="20"/>
          <w:szCs w:val="20"/>
        </w:rPr>
        <w:t xml:space="preserve">Operator Priorytetu </w:t>
      </w:r>
      <w:r w:rsidR="007B7142" w:rsidRPr="00A56855">
        <w:rPr>
          <w:rFonts w:ascii="Cambria" w:hAnsi="Cambria" w:cs="Times New Roman"/>
          <w:sz w:val="20"/>
          <w:szCs w:val="20"/>
        </w:rPr>
        <w:t>dokonuje analizy zadania będącego przedmiotem wniosku (zwanej dalej „testem pomocy publicznej”) pod kątem zasadności udzielenia dofinansowania w reżimie lub poza reżimem pomocy publicznej. W zależności od specyfiki i zakresu zadania test pomocy publicznej może być przeprowadzony w 1 lub w 2 etapach.</w:t>
      </w:r>
    </w:p>
    <w:p w14:paraId="7BE31EAC" w14:textId="4667743B" w:rsidR="007B7142" w:rsidRPr="00A56855" w:rsidRDefault="007B7142" w:rsidP="00232141">
      <w:pPr>
        <w:pStyle w:val="Default"/>
        <w:numPr>
          <w:ilvl w:val="0"/>
          <w:numId w:val="1"/>
        </w:numPr>
        <w:tabs>
          <w:tab w:val="left" w:pos="284"/>
        </w:tabs>
        <w:spacing w:after="18"/>
        <w:ind w:left="0" w:firstLine="0"/>
        <w:jc w:val="both"/>
        <w:rPr>
          <w:rFonts w:ascii="Cambria" w:hAnsi="Cambria"/>
          <w:sz w:val="20"/>
          <w:szCs w:val="20"/>
        </w:rPr>
      </w:pPr>
      <w:r w:rsidRPr="00A56855">
        <w:rPr>
          <w:rFonts w:ascii="Cambria" w:hAnsi="Cambria" w:cs="Times New Roman"/>
          <w:sz w:val="20"/>
          <w:szCs w:val="20"/>
        </w:rPr>
        <w:t xml:space="preserve">Na podstawie przeprowadzonego testu pomocy publicznej określony zostanie tryb ewentualnego udzielenia dofinansowania: </w:t>
      </w:r>
    </w:p>
    <w:p w14:paraId="531CA053" w14:textId="77777777" w:rsidR="007B7142" w:rsidRPr="00A56855" w:rsidRDefault="007B7142" w:rsidP="00232141">
      <w:pPr>
        <w:pStyle w:val="Default"/>
        <w:jc w:val="both"/>
        <w:rPr>
          <w:rFonts w:ascii="Cambria" w:hAnsi="Cambria"/>
          <w:sz w:val="20"/>
          <w:szCs w:val="20"/>
        </w:rPr>
      </w:pPr>
      <w:r w:rsidRPr="00A56855">
        <w:rPr>
          <w:rFonts w:ascii="Cambria" w:hAnsi="Cambria" w:cs="Times New Roman"/>
          <w:sz w:val="20"/>
          <w:szCs w:val="20"/>
        </w:rPr>
        <w:t xml:space="preserve">a) dofinansowanie będzie wyłączone z reżimu pomocy publicznej, gdyż zadanie posiada cechy, które pozwalają stwierdzić, że wnioskodawca nie realizuje zadania jako przedsiębiorstwo; </w:t>
      </w:r>
    </w:p>
    <w:p w14:paraId="22A8BA56" w14:textId="77777777" w:rsidR="006742DF" w:rsidRPr="00A56855" w:rsidRDefault="007B7142" w:rsidP="006742DF">
      <w:pPr>
        <w:pStyle w:val="Default"/>
        <w:jc w:val="both"/>
        <w:rPr>
          <w:rFonts w:ascii="Cambria" w:hAnsi="Cambria"/>
          <w:sz w:val="20"/>
          <w:szCs w:val="20"/>
        </w:rPr>
      </w:pPr>
      <w:r w:rsidRPr="00A56855">
        <w:rPr>
          <w:rFonts w:ascii="Cambria" w:hAnsi="Cambria" w:cs="Times New Roman"/>
          <w:sz w:val="20"/>
          <w:szCs w:val="20"/>
        </w:rPr>
        <w:t xml:space="preserve">b) dofinansowanie będzie włączone do reżimu pomocy publicznej, gdyż zadanie posiada cechy, które pozwalają stwierdzić, że wnioskodawca realizuje zadanie jako przedsiębiorstwo i spełnione są wszystkie warunki do uznania dofinansowania za pomoc publiczną. </w:t>
      </w:r>
    </w:p>
    <w:p w14:paraId="1D5D987A" w14:textId="77777777" w:rsidR="006742DF" w:rsidRPr="00A56855" w:rsidRDefault="007B7142" w:rsidP="006742DF">
      <w:pPr>
        <w:pStyle w:val="Default"/>
        <w:numPr>
          <w:ilvl w:val="0"/>
          <w:numId w:val="2"/>
        </w:numPr>
        <w:tabs>
          <w:tab w:val="left" w:pos="284"/>
        </w:tabs>
        <w:ind w:left="0" w:firstLine="0"/>
        <w:jc w:val="both"/>
        <w:rPr>
          <w:rFonts w:ascii="Cambria" w:hAnsi="Cambria" w:cs="Times New Roman"/>
          <w:sz w:val="20"/>
          <w:szCs w:val="20"/>
        </w:rPr>
      </w:pPr>
      <w:r w:rsidRPr="00A56855">
        <w:rPr>
          <w:rFonts w:ascii="Cambria" w:hAnsi="Cambria" w:cs="Times New Roman"/>
          <w:sz w:val="20"/>
          <w:szCs w:val="20"/>
        </w:rPr>
        <w:t>W I etapie testu pomocy publicznej</w:t>
      </w:r>
      <w:r w:rsidRPr="00A56855">
        <w:rPr>
          <w:rFonts w:ascii="Cambria" w:hAnsi="Cambria" w:cs="Times New Roman"/>
          <w:b/>
          <w:bCs/>
          <w:sz w:val="20"/>
          <w:szCs w:val="20"/>
        </w:rPr>
        <w:t xml:space="preserve"> </w:t>
      </w:r>
      <w:r w:rsidRPr="00A56855">
        <w:rPr>
          <w:rFonts w:ascii="Cambria" w:hAnsi="Cambria" w:cs="Times New Roman"/>
          <w:sz w:val="20"/>
          <w:szCs w:val="20"/>
        </w:rPr>
        <w:t xml:space="preserve">wnioskodawca wypełnia obligatoryjnie zintegrowany z wnioskiem załącznik pn. </w:t>
      </w:r>
      <w:r w:rsidRPr="00A56855">
        <w:rPr>
          <w:rFonts w:ascii="Cambria" w:hAnsi="Cambria" w:cs="Times New Roman"/>
          <w:i/>
          <w:iCs/>
          <w:sz w:val="20"/>
          <w:szCs w:val="20"/>
        </w:rPr>
        <w:t>Informacja dotycząca pomocy publicznej</w:t>
      </w:r>
      <w:r w:rsidRPr="00A56855">
        <w:rPr>
          <w:rFonts w:ascii="Cambria" w:hAnsi="Cambria" w:cs="Times New Roman"/>
          <w:sz w:val="20"/>
          <w:szCs w:val="20"/>
        </w:rPr>
        <w:t>, którego celem jest określenie czy realizowane zadanie ma charakter gospodarczy.</w:t>
      </w:r>
    </w:p>
    <w:p w14:paraId="27A02DD6" w14:textId="77777777" w:rsidR="006742DF" w:rsidRPr="00A56855" w:rsidRDefault="007B7142" w:rsidP="006742DF">
      <w:pPr>
        <w:pStyle w:val="Default"/>
        <w:numPr>
          <w:ilvl w:val="0"/>
          <w:numId w:val="2"/>
        </w:numPr>
        <w:tabs>
          <w:tab w:val="left" w:pos="284"/>
        </w:tabs>
        <w:ind w:left="0" w:firstLine="0"/>
        <w:jc w:val="both"/>
        <w:rPr>
          <w:rFonts w:ascii="Cambria" w:hAnsi="Cambria" w:cs="Times New Roman"/>
          <w:sz w:val="20"/>
          <w:szCs w:val="20"/>
        </w:rPr>
      </w:pPr>
      <w:r w:rsidRPr="00A56855">
        <w:rPr>
          <w:rFonts w:ascii="Cambria" w:hAnsi="Cambria" w:cs="Times New Roman"/>
          <w:sz w:val="20"/>
          <w:szCs w:val="20"/>
        </w:rPr>
        <w:t xml:space="preserve">Dla wyłączenia dofinansowania z reżimu pomocy publiczne w I etapie testu niezbędne jest stwierdzenie czy zadanie ma charakter czysto społeczny, edukacyjny lub kulturalny, a jego efekty będą otwarte dla ogółu społeczeństwa bezpłatnie w trakcie jego realizacji oraz po jego zakończeniu. </w:t>
      </w:r>
    </w:p>
    <w:p w14:paraId="3325EAFC" w14:textId="4B6B9159" w:rsidR="007B7142" w:rsidRPr="00A56855" w:rsidRDefault="007B7142" w:rsidP="006742DF">
      <w:pPr>
        <w:pStyle w:val="Default"/>
        <w:numPr>
          <w:ilvl w:val="0"/>
          <w:numId w:val="2"/>
        </w:numPr>
        <w:tabs>
          <w:tab w:val="left" w:pos="284"/>
        </w:tabs>
        <w:ind w:left="0" w:firstLine="0"/>
        <w:jc w:val="both"/>
        <w:rPr>
          <w:rFonts w:ascii="Cambria" w:hAnsi="Cambria" w:cs="Times New Roman"/>
          <w:sz w:val="20"/>
          <w:szCs w:val="20"/>
        </w:rPr>
      </w:pPr>
      <w:r w:rsidRPr="00A56855">
        <w:rPr>
          <w:rFonts w:ascii="Cambria" w:hAnsi="Cambria" w:cs="Times New Roman"/>
          <w:sz w:val="20"/>
          <w:szCs w:val="20"/>
        </w:rPr>
        <w:t xml:space="preserve">W przypadku stwierdzenia przez </w:t>
      </w:r>
      <w:r w:rsidR="00DE6BE4" w:rsidRPr="00A56855">
        <w:rPr>
          <w:rFonts w:ascii="Cambria" w:hAnsi="Cambria" w:cs="Times New Roman"/>
          <w:sz w:val="20"/>
          <w:szCs w:val="20"/>
        </w:rPr>
        <w:t xml:space="preserve">Operatora Priorytetu </w:t>
      </w:r>
      <w:r w:rsidRPr="00A56855">
        <w:rPr>
          <w:rFonts w:ascii="Cambria" w:hAnsi="Cambria" w:cs="Times New Roman"/>
          <w:sz w:val="20"/>
          <w:szCs w:val="20"/>
        </w:rPr>
        <w:t xml:space="preserve">braku możliwości jednoznacznego wykluczenia gospodarczego charakteru zadania w I etapie testu pomocy publicznej, beneficjent zobligowany jest do wypełnienia i przesłania wraz z aktualizacją wniosku dodatkowego załącznika pn. </w:t>
      </w:r>
      <w:r w:rsidRPr="00A56855">
        <w:rPr>
          <w:rFonts w:ascii="Cambria" w:hAnsi="Cambria" w:cs="Times New Roman"/>
          <w:i/>
          <w:iCs/>
          <w:sz w:val="20"/>
          <w:szCs w:val="20"/>
        </w:rPr>
        <w:t>Szczegółowa informacja dotycząca pomocy publicznej</w:t>
      </w:r>
      <w:r w:rsidRPr="00A56855">
        <w:rPr>
          <w:rFonts w:ascii="Cambria" w:hAnsi="Cambria" w:cs="Times New Roman"/>
          <w:sz w:val="20"/>
          <w:szCs w:val="20"/>
        </w:rPr>
        <w:t>, na podstawie którego instytucja zarządzająca przeprowadza</w:t>
      </w:r>
    </w:p>
    <w:p w14:paraId="50B482FD" w14:textId="77777777" w:rsidR="007B7142" w:rsidRPr="00A56855" w:rsidRDefault="007B7142" w:rsidP="00232141">
      <w:pPr>
        <w:pStyle w:val="Default"/>
        <w:spacing w:after="18"/>
        <w:jc w:val="both"/>
        <w:rPr>
          <w:rFonts w:ascii="Cambria" w:hAnsi="Cambria"/>
          <w:sz w:val="20"/>
          <w:szCs w:val="20"/>
        </w:rPr>
      </w:pPr>
    </w:p>
    <w:p w14:paraId="3811FBA7" w14:textId="77777777" w:rsidR="007B7142" w:rsidRPr="00A56855" w:rsidRDefault="007B7142" w:rsidP="00232141">
      <w:pPr>
        <w:pStyle w:val="Default"/>
        <w:spacing w:after="18"/>
        <w:jc w:val="both"/>
        <w:rPr>
          <w:rFonts w:ascii="Cambria" w:hAnsi="Cambria"/>
          <w:sz w:val="20"/>
          <w:szCs w:val="20"/>
        </w:rPr>
      </w:pPr>
      <w:r w:rsidRPr="00A56855">
        <w:rPr>
          <w:rFonts w:ascii="Cambria" w:hAnsi="Cambria" w:cs="Times New Roman"/>
          <w:sz w:val="20"/>
          <w:szCs w:val="20"/>
        </w:rPr>
        <w:t>II etap testu pomocy publicznej.</w:t>
      </w:r>
      <w:r w:rsidRPr="00A56855">
        <w:rPr>
          <w:rFonts w:ascii="Cambria" w:hAnsi="Cambria" w:cs="Times New Roman"/>
          <w:b/>
          <w:bCs/>
          <w:sz w:val="20"/>
          <w:szCs w:val="20"/>
        </w:rPr>
        <w:t xml:space="preserve"> </w:t>
      </w:r>
    </w:p>
    <w:p w14:paraId="24F0040C" w14:textId="77777777" w:rsidR="007B7142" w:rsidRPr="00A56855" w:rsidRDefault="007B7142" w:rsidP="00232141">
      <w:pPr>
        <w:pStyle w:val="Default"/>
        <w:spacing w:after="18"/>
        <w:jc w:val="both"/>
        <w:rPr>
          <w:rFonts w:ascii="Cambria" w:hAnsi="Cambria"/>
          <w:sz w:val="20"/>
          <w:szCs w:val="20"/>
        </w:rPr>
      </w:pPr>
    </w:p>
    <w:p w14:paraId="28E3A86B" w14:textId="77777777" w:rsidR="006742DF" w:rsidRPr="00A56855" w:rsidRDefault="007B7142" w:rsidP="00232141">
      <w:pPr>
        <w:pStyle w:val="Default"/>
        <w:numPr>
          <w:ilvl w:val="0"/>
          <w:numId w:val="2"/>
        </w:numPr>
        <w:tabs>
          <w:tab w:val="left" w:pos="426"/>
        </w:tabs>
        <w:spacing w:after="18"/>
        <w:ind w:left="0" w:firstLine="0"/>
        <w:jc w:val="both"/>
        <w:rPr>
          <w:rFonts w:ascii="Cambria" w:hAnsi="Cambria"/>
          <w:sz w:val="20"/>
          <w:szCs w:val="20"/>
        </w:rPr>
      </w:pPr>
      <w:r w:rsidRPr="00A56855">
        <w:rPr>
          <w:rFonts w:ascii="Cambria" w:hAnsi="Cambria" w:cs="Times New Roman"/>
          <w:sz w:val="20"/>
          <w:szCs w:val="20"/>
        </w:rPr>
        <w:lastRenderedPageBreak/>
        <w:t xml:space="preserve">Dla wyłączenia dofinansowania z reżimu pomocy publicznej w II etapie testu, poza dokonaniem ponownej analizy aspektów określających gospodarczy charakter zadania, niezbędne jest stwierdzenie czy dofinansowanie nie grozi zakłóceniem bądź nie zakłóca konkurencji i nie ma wpływu na wymianę handlową. </w:t>
      </w:r>
    </w:p>
    <w:p w14:paraId="45AC6AAC" w14:textId="62671D80" w:rsidR="007B7142" w:rsidRPr="00A56855" w:rsidRDefault="007B7142" w:rsidP="00232141">
      <w:pPr>
        <w:pStyle w:val="Default"/>
        <w:numPr>
          <w:ilvl w:val="0"/>
          <w:numId w:val="2"/>
        </w:numPr>
        <w:tabs>
          <w:tab w:val="left" w:pos="426"/>
        </w:tabs>
        <w:spacing w:after="18"/>
        <w:ind w:left="0" w:firstLine="0"/>
        <w:jc w:val="both"/>
        <w:rPr>
          <w:rFonts w:ascii="Cambria" w:hAnsi="Cambria"/>
          <w:sz w:val="20"/>
          <w:szCs w:val="20"/>
        </w:rPr>
      </w:pPr>
      <w:r w:rsidRPr="00A56855">
        <w:rPr>
          <w:rFonts w:ascii="Cambria" w:hAnsi="Cambria" w:cs="Times New Roman"/>
          <w:sz w:val="20"/>
          <w:szCs w:val="20"/>
        </w:rPr>
        <w:t xml:space="preserve">Poniżej przedstawiono wszystkie elementy, które brane są pod uwagę w pełnym teście pomocy publicznej: </w:t>
      </w:r>
    </w:p>
    <w:p w14:paraId="02852A1F" w14:textId="77777777" w:rsidR="007B7142" w:rsidRPr="00A56855" w:rsidRDefault="007B7142" w:rsidP="00232141">
      <w:pPr>
        <w:pStyle w:val="Default"/>
        <w:jc w:val="both"/>
        <w:rPr>
          <w:rFonts w:ascii="Cambria" w:hAnsi="Cambria" w:cs="Times New Roman"/>
          <w:sz w:val="20"/>
          <w:szCs w:val="20"/>
        </w:rPr>
      </w:pPr>
    </w:p>
    <w:tbl>
      <w:tblPr>
        <w:tblW w:w="9082" w:type="dxa"/>
        <w:tblInd w:w="108" w:type="dxa"/>
        <w:tblLayout w:type="fixed"/>
        <w:tblLook w:val="04A0" w:firstRow="1" w:lastRow="0" w:firstColumn="1" w:lastColumn="0" w:noHBand="0" w:noVBand="1"/>
      </w:tblPr>
      <w:tblGrid>
        <w:gridCol w:w="702"/>
        <w:gridCol w:w="8380"/>
      </w:tblGrid>
      <w:tr w:rsidR="007B7142" w:rsidRPr="00A56855" w14:paraId="223BCBAD" w14:textId="77777777" w:rsidTr="007C2D54">
        <w:tc>
          <w:tcPr>
            <w:tcW w:w="9081" w:type="dxa"/>
            <w:gridSpan w:val="2"/>
            <w:tcBorders>
              <w:top w:val="single" w:sz="4" w:space="0" w:color="000000"/>
              <w:left w:val="single" w:sz="4" w:space="0" w:color="000000"/>
              <w:bottom w:val="single" w:sz="4" w:space="0" w:color="000000"/>
              <w:right w:val="single" w:sz="4" w:space="0" w:color="000000"/>
            </w:tcBorders>
          </w:tcPr>
          <w:p w14:paraId="49AD8E60" w14:textId="77777777" w:rsidR="007B7142" w:rsidRPr="00A56855" w:rsidRDefault="007B7142" w:rsidP="00232141">
            <w:pPr>
              <w:pStyle w:val="Default"/>
              <w:widowControl w:val="0"/>
              <w:jc w:val="both"/>
              <w:rPr>
                <w:rFonts w:ascii="Cambria" w:hAnsi="Cambria" w:cs="Times New Roman"/>
                <w:b/>
                <w:bCs/>
                <w:sz w:val="20"/>
                <w:szCs w:val="20"/>
              </w:rPr>
            </w:pPr>
            <w:r w:rsidRPr="00A56855">
              <w:rPr>
                <w:rFonts w:ascii="Cambria" w:hAnsi="Cambria" w:cs="Times New Roman"/>
                <w:b/>
                <w:bCs/>
                <w:sz w:val="20"/>
                <w:szCs w:val="20"/>
              </w:rPr>
              <w:t>Część 1. CHARAKTER GOSPODARCZY DZIAŁALNOŚCI WNIOSKODAWCY</w:t>
            </w:r>
          </w:p>
        </w:tc>
      </w:tr>
      <w:tr w:rsidR="007B7142" w:rsidRPr="00A56855" w14:paraId="0737DAB4" w14:textId="77777777" w:rsidTr="007C2D54">
        <w:tc>
          <w:tcPr>
            <w:tcW w:w="702" w:type="dxa"/>
            <w:tcBorders>
              <w:top w:val="single" w:sz="4" w:space="0" w:color="000000"/>
              <w:left w:val="single" w:sz="4" w:space="0" w:color="000000"/>
              <w:bottom w:val="single" w:sz="4" w:space="0" w:color="000000"/>
            </w:tcBorders>
          </w:tcPr>
          <w:p w14:paraId="6B016B4F"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1.1.</w:t>
            </w:r>
          </w:p>
        </w:tc>
        <w:tc>
          <w:tcPr>
            <w:tcW w:w="8379" w:type="dxa"/>
            <w:tcBorders>
              <w:top w:val="single" w:sz="4" w:space="0" w:color="000000"/>
              <w:left w:val="single" w:sz="4" w:space="0" w:color="000000"/>
              <w:bottom w:val="single" w:sz="4" w:space="0" w:color="000000"/>
              <w:right w:val="single" w:sz="4" w:space="0" w:color="000000"/>
            </w:tcBorders>
          </w:tcPr>
          <w:p w14:paraId="307EB022"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Czy wnioskodawca prowadzi działalność polegającą na oferowaniu na rynku towarów lub usług?</w:t>
            </w:r>
          </w:p>
        </w:tc>
      </w:tr>
      <w:tr w:rsidR="007B7142" w:rsidRPr="00A56855" w14:paraId="138E9A49" w14:textId="77777777" w:rsidTr="007C2D54">
        <w:tc>
          <w:tcPr>
            <w:tcW w:w="702" w:type="dxa"/>
            <w:tcBorders>
              <w:top w:val="single" w:sz="4" w:space="0" w:color="000000"/>
              <w:left w:val="single" w:sz="4" w:space="0" w:color="000000"/>
              <w:bottom w:val="single" w:sz="4" w:space="0" w:color="000000"/>
            </w:tcBorders>
          </w:tcPr>
          <w:p w14:paraId="04CDD069"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1.2.</w:t>
            </w:r>
          </w:p>
        </w:tc>
        <w:tc>
          <w:tcPr>
            <w:tcW w:w="8379" w:type="dxa"/>
            <w:tcBorders>
              <w:top w:val="single" w:sz="4" w:space="0" w:color="000000"/>
              <w:left w:val="single" w:sz="4" w:space="0" w:color="000000"/>
              <w:bottom w:val="single" w:sz="4" w:space="0" w:color="000000"/>
              <w:right w:val="single" w:sz="4" w:space="0" w:color="000000"/>
            </w:tcBorders>
          </w:tcPr>
          <w:p w14:paraId="66C0F547"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Czy zadanie, którego dotyczy dofinansowanie wiąże się z oferowaniem na rynku towarów lub usług?</w:t>
            </w:r>
          </w:p>
        </w:tc>
      </w:tr>
      <w:tr w:rsidR="007B7142" w:rsidRPr="00A56855" w14:paraId="4369DF96" w14:textId="77777777" w:rsidTr="007C2D54">
        <w:tc>
          <w:tcPr>
            <w:tcW w:w="702" w:type="dxa"/>
            <w:tcBorders>
              <w:top w:val="single" w:sz="4" w:space="0" w:color="000000"/>
              <w:left w:val="single" w:sz="4" w:space="0" w:color="000000"/>
              <w:bottom w:val="single" w:sz="4" w:space="0" w:color="000000"/>
            </w:tcBorders>
          </w:tcPr>
          <w:p w14:paraId="60C18ECD"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1.3.</w:t>
            </w:r>
          </w:p>
        </w:tc>
        <w:tc>
          <w:tcPr>
            <w:tcW w:w="8379" w:type="dxa"/>
            <w:tcBorders>
              <w:top w:val="single" w:sz="4" w:space="0" w:color="000000"/>
              <w:left w:val="single" w:sz="4" w:space="0" w:color="000000"/>
              <w:bottom w:val="single" w:sz="4" w:space="0" w:color="000000"/>
              <w:right w:val="single" w:sz="4" w:space="0" w:color="000000"/>
            </w:tcBorders>
          </w:tcPr>
          <w:p w14:paraId="7C9035B8"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Prognozowane przychody uzyskane z tytułu realizacji zadania i/lub z wykorzystaniem efektów realizacji zadania</w:t>
            </w:r>
          </w:p>
        </w:tc>
      </w:tr>
      <w:tr w:rsidR="007B7142" w:rsidRPr="00A56855" w14:paraId="14FA68F4" w14:textId="77777777" w:rsidTr="007C2D54">
        <w:tc>
          <w:tcPr>
            <w:tcW w:w="702" w:type="dxa"/>
            <w:tcBorders>
              <w:top w:val="single" w:sz="4" w:space="0" w:color="000000"/>
              <w:left w:val="single" w:sz="4" w:space="0" w:color="000000"/>
              <w:bottom w:val="single" w:sz="4" w:space="0" w:color="000000"/>
            </w:tcBorders>
          </w:tcPr>
          <w:p w14:paraId="4FB34E30"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1.4.</w:t>
            </w:r>
          </w:p>
        </w:tc>
        <w:tc>
          <w:tcPr>
            <w:tcW w:w="8379" w:type="dxa"/>
            <w:tcBorders>
              <w:top w:val="single" w:sz="4" w:space="0" w:color="000000"/>
              <w:left w:val="single" w:sz="4" w:space="0" w:color="000000"/>
              <w:bottom w:val="single" w:sz="4" w:space="0" w:color="000000"/>
              <w:right w:val="single" w:sz="4" w:space="0" w:color="000000"/>
            </w:tcBorders>
          </w:tcPr>
          <w:p w14:paraId="2CCB7954"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Czy zadanie ma charakter czysto społeczny, edukacyjny lub kulturalny, a jego efekty będą otwarte dla ogółu społeczeństwa bezpłatnie w trakcie jego realizacji oraz po jego zakończeniu?</w:t>
            </w:r>
          </w:p>
        </w:tc>
      </w:tr>
      <w:tr w:rsidR="007B7142" w:rsidRPr="00A56855" w14:paraId="4A90581C" w14:textId="77777777" w:rsidTr="007C2D54">
        <w:tc>
          <w:tcPr>
            <w:tcW w:w="702" w:type="dxa"/>
            <w:tcBorders>
              <w:top w:val="single" w:sz="4" w:space="0" w:color="000000"/>
              <w:left w:val="single" w:sz="4" w:space="0" w:color="000000"/>
              <w:bottom w:val="single" w:sz="4" w:space="0" w:color="000000"/>
            </w:tcBorders>
          </w:tcPr>
          <w:p w14:paraId="65991F85"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1.5.</w:t>
            </w:r>
          </w:p>
        </w:tc>
        <w:tc>
          <w:tcPr>
            <w:tcW w:w="8379" w:type="dxa"/>
            <w:tcBorders>
              <w:top w:val="single" w:sz="4" w:space="0" w:color="000000"/>
              <w:left w:val="single" w:sz="4" w:space="0" w:color="000000"/>
              <w:bottom w:val="single" w:sz="4" w:space="0" w:color="000000"/>
              <w:right w:val="single" w:sz="4" w:space="0" w:color="000000"/>
            </w:tcBorders>
          </w:tcPr>
          <w:p w14:paraId="3E5B2B13"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Czy w przypadku prowadzenia innej działalności gospodarczej, wnioskodawca zapewni rozdzielność finansowo-księgową z działalnością będącą przedmiotem dofinansowania?</w:t>
            </w:r>
          </w:p>
        </w:tc>
      </w:tr>
      <w:tr w:rsidR="007B7142" w:rsidRPr="00A56855" w14:paraId="3DA129C3" w14:textId="77777777" w:rsidTr="007C2D54">
        <w:tc>
          <w:tcPr>
            <w:tcW w:w="9081" w:type="dxa"/>
            <w:gridSpan w:val="2"/>
            <w:tcBorders>
              <w:top w:val="single" w:sz="4" w:space="0" w:color="000000"/>
              <w:left w:val="single" w:sz="4" w:space="0" w:color="000000"/>
              <w:bottom w:val="single" w:sz="4" w:space="0" w:color="000000"/>
              <w:right w:val="single" w:sz="4" w:space="0" w:color="000000"/>
            </w:tcBorders>
          </w:tcPr>
          <w:p w14:paraId="1E910CB4" w14:textId="77777777" w:rsidR="007B7142" w:rsidRPr="00A56855" w:rsidRDefault="007B7142" w:rsidP="00232141">
            <w:pPr>
              <w:pStyle w:val="Default"/>
              <w:widowControl w:val="0"/>
              <w:jc w:val="both"/>
              <w:rPr>
                <w:rFonts w:ascii="Cambria" w:hAnsi="Cambria" w:cs="Times New Roman"/>
                <w:b/>
                <w:bCs/>
                <w:sz w:val="20"/>
                <w:szCs w:val="20"/>
              </w:rPr>
            </w:pPr>
            <w:r w:rsidRPr="00A56855">
              <w:rPr>
                <w:rFonts w:ascii="Cambria" w:hAnsi="Cambria" w:cs="Times New Roman"/>
                <w:b/>
                <w:bCs/>
                <w:sz w:val="20"/>
                <w:szCs w:val="20"/>
              </w:rPr>
              <w:t>Część 2. WPŁYW NA WYMIANĘ HANDLOWĄ/ ZAGROŻENIE ZAKŁÓCENIA KONKURENCJI</w:t>
            </w:r>
          </w:p>
        </w:tc>
      </w:tr>
      <w:tr w:rsidR="007B7142" w:rsidRPr="00A56855" w14:paraId="381760F4" w14:textId="77777777" w:rsidTr="007C2D54">
        <w:tc>
          <w:tcPr>
            <w:tcW w:w="702" w:type="dxa"/>
            <w:tcBorders>
              <w:top w:val="single" w:sz="4" w:space="0" w:color="000000"/>
              <w:left w:val="single" w:sz="4" w:space="0" w:color="000000"/>
              <w:bottom w:val="single" w:sz="4" w:space="0" w:color="000000"/>
            </w:tcBorders>
          </w:tcPr>
          <w:p w14:paraId="6ACBE58B"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2.1.</w:t>
            </w:r>
          </w:p>
        </w:tc>
        <w:tc>
          <w:tcPr>
            <w:tcW w:w="8379" w:type="dxa"/>
            <w:tcBorders>
              <w:top w:val="single" w:sz="4" w:space="0" w:color="000000"/>
              <w:left w:val="single" w:sz="4" w:space="0" w:color="000000"/>
              <w:bottom w:val="single" w:sz="4" w:space="0" w:color="000000"/>
              <w:right w:val="single" w:sz="4" w:space="0" w:color="000000"/>
            </w:tcBorders>
          </w:tcPr>
          <w:p w14:paraId="2B31FF2E"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Odbiorcy zadania/efektów realizacji zadania</w:t>
            </w:r>
          </w:p>
        </w:tc>
      </w:tr>
      <w:tr w:rsidR="007B7142" w:rsidRPr="00A56855" w14:paraId="1BACC9CF" w14:textId="77777777" w:rsidTr="007C2D54">
        <w:tc>
          <w:tcPr>
            <w:tcW w:w="702" w:type="dxa"/>
            <w:tcBorders>
              <w:top w:val="single" w:sz="4" w:space="0" w:color="000000"/>
              <w:left w:val="single" w:sz="4" w:space="0" w:color="000000"/>
              <w:bottom w:val="single" w:sz="4" w:space="0" w:color="000000"/>
            </w:tcBorders>
          </w:tcPr>
          <w:p w14:paraId="73EF30ED"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2.2.</w:t>
            </w:r>
          </w:p>
        </w:tc>
        <w:tc>
          <w:tcPr>
            <w:tcW w:w="8379" w:type="dxa"/>
            <w:tcBorders>
              <w:top w:val="single" w:sz="4" w:space="0" w:color="000000"/>
              <w:left w:val="single" w:sz="4" w:space="0" w:color="000000"/>
              <w:bottom w:val="single" w:sz="4" w:space="0" w:color="000000"/>
              <w:right w:val="single" w:sz="4" w:space="0" w:color="000000"/>
            </w:tcBorders>
          </w:tcPr>
          <w:p w14:paraId="3A34EE75"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Przewidywana liczba odbiorców zadania/efektów realizacji zadania w skali roku</w:t>
            </w:r>
          </w:p>
        </w:tc>
      </w:tr>
      <w:tr w:rsidR="007B7142" w:rsidRPr="00A56855" w14:paraId="5A456DFB" w14:textId="77777777" w:rsidTr="007C2D54">
        <w:tc>
          <w:tcPr>
            <w:tcW w:w="702" w:type="dxa"/>
            <w:tcBorders>
              <w:top w:val="single" w:sz="4" w:space="0" w:color="000000"/>
              <w:left w:val="single" w:sz="4" w:space="0" w:color="000000"/>
              <w:bottom w:val="single" w:sz="4" w:space="0" w:color="000000"/>
            </w:tcBorders>
          </w:tcPr>
          <w:p w14:paraId="4EC6D2BB"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2.3.</w:t>
            </w:r>
          </w:p>
        </w:tc>
        <w:tc>
          <w:tcPr>
            <w:tcW w:w="8379" w:type="dxa"/>
            <w:tcBorders>
              <w:top w:val="single" w:sz="4" w:space="0" w:color="000000"/>
              <w:left w:val="single" w:sz="4" w:space="0" w:color="000000"/>
              <w:bottom w:val="single" w:sz="4" w:space="0" w:color="000000"/>
              <w:right w:val="single" w:sz="4" w:space="0" w:color="000000"/>
            </w:tcBorders>
          </w:tcPr>
          <w:p w14:paraId="3C8F232E"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Język, w którym prezentowane jest zadanie/efekty realizacji zadania</w:t>
            </w:r>
          </w:p>
        </w:tc>
      </w:tr>
      <w:tr w:rsidR="007B7142" w:rsidRPr="00A56855" w14:paraId="0F7A0AE1" w14:textId="77777777" w:rsidTr="007C2D54">
        <w:tc>
          <w:tcPr>
            <w:tcW w:w="702" w:type="dxa"/>
            <w:tcBorders>
              <w:top w:val="single" w:sz="4" w:space="0" w:color="000000"/>
              <w:left w:val="single" w:sz="4" w:space="0" w:color="000000"/>
              <w:bottom w:val="single" w:sz="4" w:space="0" w:color="000000"/>
            </w:tcBorders>
          </w:tcPr>
          <w:p w14:paraId="349920F5"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2.4.</w:t>
            </w:r>
          </w:p>
        </w:tc>
        <w:tc>
          <w:tcPr>
            <w:tcW w:w="8379" w:type="dxa"/>
            <w:tcBorders>
              <w:top w:val="single" w:sz="4" w:space="0" w:color="000000"/>
              <w:left w:val="single" w:sz="4" w:space="0" w:color="000000"/>
              <w:bottom w:val="single" w:sz="4" w:space="0" w:color="000000"/>
              <w:right w:val="single" w:sz="4" w:space="0" w:color="000000"/>
            </w:tcBorders>
          </w:tcPr>
          <w:p w14:paraId="71922A9F"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Lokalizacja zadania</w:t>
            </w:r>
          </w:p>
        </w:tc>
      </w:tr>
      <w:tr w:rsidR="007B7142" w:rsidRPr="00A56855" w14:paraId="3975AD4E" w14:textId="77777777" w:rsidTr="007C2D54">
        <w:tc>
          <w:tcPr>
            <w:tcW w:w="702" w:type="dxa"/>
            <w:tcBorders>
              <w:top w:val="single" w:sz="4" w:space="0" w:color="000000"/>
              <w:left w:val="single" w:sz="4" w:space="0" w:color="000000"/>
              <w:bottom w:val="single" w:sz="4" w:space="0" w:color="000000"/>
            </w:tcBorders>
          </w:tcPr>
          <w:p w14:paraId="5800099E"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2.5.</w:t>
            </w:r>
          </w:p>
        </w:tc>
        <w:tc>
          <w:tcPr>
            <w:tcW w:w="8379" w:type="dxa"/>
            <w:tcBorders>
              <w:top w:val="single" w:sz="4" w:space="0" w:color="000000"/>
              <w:left w:val="single" w:sz="4" w:space="0" w:color="000000"/>
              <w:bottom w:val="single" w:sz="4" w:space="0" w:color="000000"/>
              <w:right w:val="single" w:sz="4" w:space="0" w:color="000000"/>
            </w:tcBorders>
          </w:tcPr>
          <w:p w14:paraId="147DCEDD"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Dostępność komunikacyjna zadania i/lub efektów realizacji zadania</w:t>
            </w:r>
          </w:p>
        </w:tc>
      </w:tr>
      <w:tr w:rsidR="007B7142" w:rsidRPr="00A56855" w14:paraId="3E52097D" w14:textId="77777777" w:rsidTr="007C2D54">
        <w:tc>
          <w:tcPr>
            <w:tcW w:w="702" w:type="dxa"/>
            <w:tcBorders>
              <w:top w:val="single" w:sz="4" w:space="0" w:color="000000"/>
              <w:left w:val="single" w:sz="4" w:space="0" w:color="000000"/>
              <w:bottom w:val="single" w:sz="4" w:space="0" w:color="000000"/>
            </w:tcBorders>
          </w:tcPr>
          <w:p w14:paraId="72866BF0"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2.6.</w:t>
            </w:r>
          </w:p>
        </w:tc>
        <w:tc>
          <w:tcPr>
            <w:tcW w:w="8379" w:type="dxa"/>
            <w:tcBorders>
              <w:top w:val="single" w:sz="4" w:space="0" w:color="000000"/>
              <w:left w:val="single" w:sz="4" w:space="0" w:color="000000"/>
              <w:bottom w:val="single" w:sz="4" w:space="0" w:color="000000"/>
              <w:right w:val="single" w:sz="4" w:space="0" w:color="000000"/>
            </w:tcBorders>
          </w:tcPr>
          <w:p w14:paraId="29E7D7E4"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Oferta kulturalna w miejscu realizacji zadania/dostępu do efektów realizacji zadania</w:t>
            </w:r>
          </w:p>
        </w:tc>
      </w:tr>
      <w:tr w:rsidR="007B7142" w:rsidRPr="00A56855" w14:paraId="0439B600" w14:textId="77777777" w:rsidTr="007C2D54">
        <w:tc>
          <w:tcPr>
            <w:tcW w:w="702" w:type="dxa"/>
            <w:tcBorders>
              <w:top w:val="single" w:sz="4" w:space="0" w:color="000000"/>
              <w:left w:val="single" w:sz="4" w:space="0" w:color="000000"/>
              <w:bottom w:val="single" w:sz="4" w:space="0" w:color="000000"/>
            </w:tcBorders>
          </w:tcPr>
          <w:p w14:paraId="6C42DB12"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2.7.</w:t>
            </w:r>
          </w:p>
        </w:tc>
        <w:tc>
          <w:tcPr>
            <w:tcW w:w="8379" w:type="dxa"/>
            <w:tcBorders>
              <w:top w:val="single" w:sz="4" w:space="0" w:color="000000"/>
              <w:left w:val="single" w:sz="4" w:space="0" w:color="000000"/>
              <w:bottom w:val="single" w:sz="4" w:space="0" w:color="000000"/>
              <w:right w:val="single" w:sz="4" w:space="0" w:color="000000"/>
            </w:tcBorders>
          </w:tcPr>
          <w:p w14:paraId="5BDB397F"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Promocja zadania/efektów realizacji zadania</w:t>
            </w:r>
          </w:p>
        </w:tc>
      </w:tr>
      <w:tr w:rsidR="007B7142" w:rsidRPr="00A56855" w14:paraId="66B8326D" w14:textId="77777777" w:rsidTr="007C2D54">
        <w:tc>
          <w:tcPr>
            <w:tcW w:w="702" w:type="dxa"/>
            <w:tcBorders>
              <w:top w:val="single" w:sz="4" w:space="0" w:color="000000"/>
              <w:left w:val="single" w:sz="4" w:space="0" w:color="000000"/>
              <w:bottom w:val="single" w:sz="4" w:space="0" w:color="000000"/>
            </w:tcBorders>
          </w:tcPr>
          <w:p w14:paraId="3507D0F4"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2.8.</w:t>
            </w:r>
          </w:p>
        </w:tc>
        <w:tc>
          <w:tcPr>
            <w:tcW w:w="8379" w:type="dxa"/>
            <w:tcBorders>
              <w:top w:val="single" w:sz="4" w:space="0" w:color="000000"/>
              <w:left w:val="single" w:sz="4" w:space="0" w:color="000000"/>
              <w:bottom w:val="single" w:sz="4" w:space="0" w:color="000000"/>
              <w:right w:val="single" w:sz="4" w:space="0" w:color="000000"/>
            </w:tcBorders>
          </w:tcPr>
          <w:p w14:paraId="07E7E7E7"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Unikatowość zadania/efektów realizacji zadania</w:t>
            </w:r>
          </w:p>
        </w:tc>
      </w:tr>
      <w:tr w:rsidR="007B7142" w:rsidRPr="00A56855" w14:paraId="138EA69C" w14:textId="77777777" w:rsidTr="007C2D54">
        <w:tc>
          <w:tcPr>
            <w:tcW w:w="702" w:type="dxa"/>
            <w:tcBorders>
              <w:top w:val="single" w:sz="4" w:space="0" w:color="000000"/>
              <w:left w:val="single" w:sz="4" w:space="0" w:color="000000"/>
              <w:bottom w:val="single" w:sz="4" w:space="0" w:color="000000"/>
            </w:tcBorders>
          </w:tcPr>
          <w:p w14:paraId="43737190"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2.9.</w:t>
            </w:r>
          </w:p>
        </w:tc>
        <w:tc>
          <w:tcPr>
            <w:tcW w:w="8379" w:type="dxa"/>
            <w:tcBorders>
              <w:top w:val="single" w:sz="4" w:space="0" w:color="000000"/>
              <w:left w:val="single" w:sz="4" w:space="0" w:color="000000"/>
              <w:bottom w:val="single" w:sz="4" w:space="0" w:color="000000"/>
              <w:right w:val="single" w:sz="4" w:space="0" w:color="000000"/>
            </w:tcBorders>
          </w:tcPr>
          <w:p w14:paraId="3ED885B8"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Renoma zadania/efektów realizacji zadania</w:t>
            </w:r>
          </w:p>
        </w:tc>
      </w:tr>
      <w:tr w:rsidR="007B7142" w:rsidRPr="00A56855" w14:paraId="4F942991" w14:textId="77777777" w:rsidTr="007C2D54">
        <w:tc>
          <w:tcPr>
            <w:tcW w:w="702" w:type="dxa"/>
            <w:tcBorders>
              <w:top w:val="single" w:sz="4" w:space="0" w:color="000000"/>
              <w:left w:val="single" w:sz="4" w:space="0" w:color="000000"/>
              <w:bottom w:val="single" w:sz="4" w:space="0" w:color="000000"/>
            </w:tcBorders>
          </w:tcPr>
          <w:p w14:paraId="629A5C14"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2.10.</w:t>
            </w:r>
          </w:p>
        </w:tc>
        <w:tc>
          <w:tcPr>
            <w:tcW w:w="8379" w:type="dxa"/>
            <w:tcBorders>
              <w:top w:val="single" w:sz="4" w:space="0" w:color="000000"/>
              <w:left w:val="single" w:sz="4" w:space="0" w:color="000000"/>
              <w:bottom w:val="single" w:sz="4" w:space="0" w:color="000000"/>
              <w:right w:val="single" w:sz="4" w:space="0" w:color="000000"/>
            </w:tcBorders>
          </w:tcPr>
          <w:p w14:paraId="56CB47F3" w14:textId="77777777" w:rsidR="007B7142" w:rsidRPr="00A56855" w:rsidRDefault="007B7142" w:rsidP="00232141">
            <w:pPr>
              <w:pStyle w:val="Default"/>
              <w:widowControl w:val="0"/>
              <w:jc w:val="both"/>
              <w:rPr>
                <w:rFonts w:ascii="Cambria" w:hAnsi="Cambria" w:cs="Times New Roman"/>
                <w:sz w:val="20"/>
                <w:szCs w:val="20"/>
              </w:rPr>
            </w:pPr>
            <w:r w:rsidRPr="00A56855">
              <w:rPr>
                <w:rFonts w:ascii="Cambria" w:hAnsi="Cambria" w:cs="Times New Roman"/>
                <w:sz w:val="20"/>
                <w:szCs w:val="20"/>
              </w:rPr>
              <w:t>Renoma wnioskodawcy</w:t>
            </w:r>
          </w:p>
        </w:tc>
      </w:tr>
    </w:tbl>
    <w:p w14:paraId="020B75EC" w14:textId="77777777" w:rsidR="007B7142" w:rsidRPr="00A56855" w:rsidRDefault="007B7142" w:rsidP="00232141">
      <w:pPr>
        <w:pStyle w:val="Default"/>
        <w:jc w:val="both"/>
        <w:rPr>
          <w:rFonts w:ascii="Cambria" w:hAnsi="Cambria" w:cs="Times New Roman"/>
          <w:sz w:val="20"/>
          <w:szCs w:val="20"/>
        </w:rPr>
      </w:pPr>
    </w:p>
    <w:p w14:paraId="14B771FF" w14:textId="77777777" w:rsidR="006742DF" w:rsidRPr="00A56855" w:rsidRDefault="007B7142" w:rsidP="00232141">
      <w:pPr>
        <w:pStyle w:val="Default"/>
        <w:numPr>
          <w:ilvl w:val="0"/>
          <w:numId w:val="2"/>
        </w:numPr>
        <w:tabs>
          <w:tab w:val="left" w:pos="284"/>
        </w:tabs>
        <w:spacing w:line="276" w:lineRule="auto"/>
        <w:ind w:left="0" w:firstLine="0"/>
        <w:jc w:val="both"/>
        <w:rPr>
          <w:rFonts w:ascii="Cambria" w:hAnsi="Cambria"/>
          <w:sz w:val="20"/>
          <w:szCs w:val="20"/>
        </w:rPr>
      </w:pPr>
      <w:r w:rsidRPr="00A56855">
        <w:rPr>
          <w:rFonts w:ascii="Cambria" w:hAnsi="Cambria" w:cs="Times New Roman"/>
          <w:sz w:val="20"/>
          <w:szCs w:val="20"/>
        </w:rPr>
        <w:t xml:space="preserve">Z uwagi na nie w pełni wymierny charakter przesłanki wpływu na wymianę handlową i groźbę zakłócenia konkurencji, w przypadku jeśli przeprowadzony test pomocy publicznej wskazuje na wątpliwości odnośnie wykluczenia wystąpienia tej przesłanki, decydujące znaczenie powinna mieć indywidualna ocena danego zadania, a wyłączenie dofinansowania z reżimu pomocy publicznej może nastąpić jedynie po sporządzeniu dodatkowego uzasadnienia przez instytucję zarządzającą. </w:t>
      </w:r>
    </w:p>
    <w:p w14:paraId="79D58EC3" w14:textId="76F79FB9" w:rsidR="007B7142" w:rsidRPr="00A56855" w:rsidRDefault="007B7142" w:rsidP="00232141">
      <w:pPr>
        <w:pStyle w:val="Default"/>
        <w:numPr>
          <w:ilvl w:val="0"/>
          <w:numId w:val="2"/>
        </w:numPr>
        <w:tabs>
          <w:tab w:val="left" w:pos="284"/>
        </w:tabs>
        <w:spacing w:line="276" w:lineRule="auto"/>
        <w:ind w:left="0" w:firstLine="0"/>
        <w:jc w:val="both"/>
        <w:rPr>
          <w:rFonts w:ascii="Cambria" w:hAnsi="Cambria"/>
          <w:sz w:val="20"/>
          <w:szCs w:val="20"/>
        </w:rPr>
      </w:pPr>
      <w:r w:rsidRPr="00A56855">
        <w:rPr>
          <w:rFonts w:ascii="Cambria" w:hAnsi="Cambria" w:cs="Times New Roman"/>
          <w:sz w:val="20"/>
          <w:szCs w:val="20"/>
        </w:rPr>
        <w:t>UWAGA! Przedstawienie przez wnioskodawcę/beneficjenta niesprawdzonych lub nieprawdziwych informacji w ramach testu pomocy publicznej może skutkować odrzuceniem wniosku, anulowaniem przyznanego dofinansowania lub obowiązkiem zwrotu dofinansowania wraz z odsetkami.</w:t>
      </w:r>
    </w:p>
    <w:p w14:paraId="10D2C871" w14:textId="77777777" w:rsidR="007B7142" w:rsidRPr="00A56855" w:rsidRDefault="007B7142" w:rsidP="00232141">
      <w:pPr>
        <w:spacing w:after="0" w:line="276" w:lineRule="auto"/>
        <w:jc w:val="both"/>
        <w:rPr>
          <w:rFonts w:ascii="Cambria" w:hAnsi="Cambria"/>
          <w:sz w:val="20"/>
          <w:szCs w:val="20"/>
        </w:rPr>
      </w:pPr>
    </w:p>
    <w:p w14:paraId="01605A1E"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III. DOFINANSOWANIE, KTÓRE NIE JEST POMOCĄ PUBLICZNĄ </w:t>
      </w:r>
    </w:p>
    <w:p w14:paraId="79D797ED" w14:textId="77777777" w:rsidR="006742DF" w:rsidRPr="00A56855" w:rsidRDefault="007B7142" w:rsidP="00232141">
      <w:pPr>
        <w:pStyle w:val="Akapitzlist"/>
        <w:numPr>
          <w:ilvl w:val="0"/>
          <w:numId w:val="2"/>
        </w:numPr>
        <w:tabs>
          <w:tab w:val="left" w:pos="284"/>
        </w:tabs>
        <w:spacing w:after="0" w:line="276" w:lineRule="auto"/>
        <w:ind w:left="0" w:firstLine="0"/>
        <w:jc w:val="both"/>
        <w:rPr>
          <w:rFonts w:ascii="Cambria" w:hAnsi="Cambria"/>
          <w:sz w:val="20"/>
          <w:szCs w:val="20"/>
        </w:rPr>
      </w:pPr>
      <w:r w:rsidRPr="00A56855">
        <w:rPr>
          <w:rFonts w:ascii="Cambria" w:hAnsi="Cambria"/>
          <w:sz w:val="20"/>
          <w:szCs w:val="20"/>
        </w:rPr>
        <w:t xml:space="preserve">Beneficjent, którego zadanie może być wyłączone z reżimu pomocy publicznej na podstawie I etapu testu pomocy publicznej, przy składaniu aktualizacji wniosku jest zobligowany do ponownego wypełnienia załącznika pn. Informacja dotycząca pomocy publicznej w celu potwierdzenia czy, w związku ze zmianami w zakresie zadania wprowadzonymi na etapie aktualizacji, nie zachodzą okoliczności uzasadniające przeprowadzenie II etapu testu pomocy publicznej. </w:t>
      </w:r>
    </w:p>
    <w:p w14:paraId="34D77FD3" w14:textId="77777777" w:rsidR="006742DF" w:rsidRPr="00A56855" w:rsidRDefault="007B7142" w:rsidP="00232141">
      <w:pPr>
        <w:pStyle w:val="Akapitzlist"/>
        <w:numPr>
          <w:ilvl w:val="0"/>
          <w:numId w:val="2"/>
        </w:numPr>
        <w:tabs>
          <w:tab w:val="left" w:pos="284"/>
        </w:tabs>
        <w:spacing w:after="0" w:line="276" w:lineRule="auto"/>
        <w:ind w:left="0" w:firstLine="0"/>
        <w:jc w:val="both"/>
        <w:rPr>
          <w:rStyle w:val="Odwoaniedokomentarza"/>
          <w:rFonts w:ascii="Cambria" w:hAnsi="Cambria"/>
          <w:sz w:val="20"/>
          <w:szCs w:val="20"/>
        </w:rPr>
      </w:pPr>
      <w:r w:rsidRPr="00A56855">
        <w:rPr>
          <w:rFonts w:ascii="Cambria" w:hAnsi="Cambria"/>
          <w:sz w:val="20"/>
          <w:szCs w:val="20"/>
        </w:rPr>
        <w:t>W przypadku zaistnienia na etapie aktualizacji wniosku okoliczności uzasadniających przeprowadzenie II etapu testu pomocy publicznej wykonane zostają czynności określone w pkt 9-12.</w:t>
      </w:r>
    </w:p>
    <w:p w14:paraId="068E5DE1" w14:textId="130C7307" w:rsidR="007B7142" w:rsidRPr="00A56855" w:rsidRDefault="006742DF" w:rsidP="00232141">
      <w:pPr>
        <w:pStyle w:val="Akapitzlist"/>
        <w:numPr>
          <w:ilvl w:val="0"/>
          <w:numId w:val="2"/>
        </w:numPr>
        <w:tabs>
          <w:tab w:val="left" w:pos="284"/>
        </w:tabs>
        <w:spacing w:after="0" w:line="276" w:lineRule="auto"/>
        <w:ind w:left="0" w:firstLine="0"/>
        <w:jc w:val="both"/>
        <w:rPr>
          <w:rFonts w:ascii="Cambria" w:hAnsi="Cambria"/>
          <w:sz w:val="20"/>
          <w:szCs w:val="20"/>
        </w:rPr>
      </w:pPr>
      <w:r w:rsidRPr="00A56855">
        <w:rPr>
          <w:rStyle w:val="Odwoaniedokomentarza"/>
          <w:rFonts w:ascii="Cambria" w:hAnsi="Cambria"/>
          <w:sz w:val="14"/>
          <w:szCs w:val="14"/>
        </w:rPr>
        <w:t xml:space="preserve"> </w:t>
      </w:r>
      <w:r w:rsidRPr="00A56855">
        <w:rPr>
          <w:rFonts w:ascii="Cambria" w:hAnsi="Cambria"/>
          <w:sz w:val="20"/>
          <w:szCs w:val="20"/>
        </w:rPr>
        <w:t xml:space="preserve">Po </w:t>
      </w:r>
      <w:r w:rsidR="007B7142" w:rsidRPr="00A56855">
        <w:rPr>
          <w:rFonts w:ascii="Cambria" w:hAnsi="Cambria"/>
          <w:sz w:val="20"/>
          <w:szCs w:val="20"/>
        </w:rPr>
        <w:t xml:space="preserve">stwierdzeniu, że ewentualne dofinansowanie nie jest pomocą publiczną, może być ono przyznane i udzielone na zasadach określonych w Regulaminie. </w:t>
      </w:r>
    </w:p>
    <w:p w14:paraId="1EB440E1" w14:textId="77777777" w:rsidR="007B7142" w:rsidRPr="00A56855" w:rsidRDefault="007B7142" w:rsidP="00232141">
      <w:pPr>
        <w:spacing w:after="0" w:line="276" w:lineRule="auto"/>
        <w:jc w:val="both"/>
        <w:rPr>
          <w:rFonts w:ascii="Cambria" w:hAnsi="Cambria"/>
          <w:sz w:val="20"/>
          <w:szCs w:val="20"/>
        </w:rPr>
      </w:pPr>
    </w:p>
    <w:p w14:paraId="0429BDCD"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IV. DOFINANSOWANIE, KTÓRE JEST POMOCĄ PUBLICZNĄ </w:t>
      </w:r>
    </w:p>
    <w:p w14:paraId="50630E94" w14:textId="4F3E86A7" w:rsidR="007B7142" w:rsidRPr="00A56855" w:rsidRDefault="007B7142" w:rsidP="006742DF">
      <w:pPr>
        <w:pStyle w:val="Akapitzlist"/>
        <w:numPr>
          <w:ilvl w:val="0"/>
          <w:numId w:val="2"/>
        </w:numPr>
        <w:tabs>
          <w:tab w:val="left" w:pos="284"/>
        </w:tabs>
        <w:spacing w:after="0" w:line="276" w:lineRule="auto"/>
        <w:ind w:left="0" w:firstLine="0"/>
        <w:jc w:val="both"/>
        <w:rPr>
          <w:rFonts w:ascii="Cambria" w:hAnsi="Cambria"/>
          <w:sz w:val="20"/>
          <w:szCs w:val="20"/>
        </w:rPr>
      </w:pPr>
      <w:r w:rsidRPr="00A56855">
        <w:rPr>
          <w:rFonts w:ascii="Cambria" w:hAnsi="Cambria"/>
          <w:sz w:val="20"/>
          <w:szCs w:val="20"/>
        </w:rPr>
        <w:t xml:space="preserve">Po stwierdzeniu, że dofinansowanie będzie udzielone w reżimie pomocy publicznej, całość pomocy publicznej udzielonej na realizację zadania w programie nie może przekroczyć: </w:t>
      </w:r>
    </w:p>
    <w:p w14:paraId="03332AF2"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a) kwoty 2 000 000 €; oraz </w:t>
      </w:r>
    </w:p>
    <w:p w14:paraId="5D033DF5" w14:textId="10C47B16"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b) 80% kosztów kwalifikowalnych, przy czym pomoc wypłacana w przyszłości, w tym pomoc wypłacana w kilku ratach, jest dyskontowana do wartości w momencie jej przyznania. Wartość kosztów kwalifikowalnych jest </w:t>
      </w:r>
      <w:r w:rsidRPr="00A56855">
        <w:rPr>
          <w:rFonts w:ascii="Cambria" w:hAnsi="Cambria"/>
          <w:sz w:val="20"/>
          <w:szCs w:val="20"/>
        </w:rPr>
        <w:lastRenderedPageBreak/>
        <w:t>dyskontowana do ich wartości w chwili przyznania pomocy. Stopą procentową stosowaną do dyskontowania jest stopa dyskontowa obowiązująca w momencie przyznania pomocy;</w:t>
      </w:r>
    </w:p>
    <w:p w14:paraId="606CDB1D" w14:textId="153DB4E4" w:rsidR="007B7142" w:rsidRPr="00A56855" w:rsidRDefault="007B7142" w:rsidP="005E057E">
      <w:pPr>
        <w:pStyle w:val="Akapitzlist"/>
        <w:numPr>
          <w:ilvl w:val="0"/>
          <w:numId w:val="2"/>
        </w:numPr>
        <w:tabs>
          <w:tab w:val="left" w:pos="284"/>
        </w:tabs>
        <w:spacing w:after="0" w:line="276" w:lineRule="auto"/>
        <w:ind w:left="0" w:firstLine="0"/>
        <w:jc w:val="both"/>
        <w:rPr>
          <w:rFonts w:ascii="Cambria" w:hAnsi="Cambria"/>
          <w:sz w:val="20"/>
          <w:szCs w:val="20"/>
        </w:rPr>
      </w:pPr>
      <w:r w:rsidRPr="00A56855">
        <w:rPr>
          <w:rFonts w:ascii="Cambria" w:hAnsi="Cambria"/>
          <w:sz w:val="20"/>
          <w:szCs w:val="20"/>
        </w:rPr>
        <w:t xml:space="preserve">Do pomocy publicznej wlicza się wszystkie źródła finansowania zadania pochodzące ze środków publicznych: </w:t>
      </w:r>
    </w:p>
    <w:p w14:paraId="4B1EC2B9"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a) dofinansowanie ze środków państwowych instytucji kultury; </w:t>
      </w:r>
    </w:p>
    <w:p w14:paraId="76210F37"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b) dotacje celowe z budżetu jednostek samorządu terytorialnego; </w:t>
      </w:r>
    </w:p>
    <w:p w14:paraId="6D51B347"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c) inne środki publiczne; </w:t>
      </w:r>
    </w:p>
    <w:p w14:paraId="7257A632"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d) finansowe środki własne, w przypadku jeśli wnioskodawca jest podmiotem z sektora finansów publicznych. </w:t>
      </w:r>
    </w:p>
    <w:p w14:paraId="278FD2AA" w14:textId="76757510" w:rsidR="007B7142" w:rsidRPr="00A56855" w:rsidRDefault="007B7142" w:rsidP="005E057E">
      <w:pPr>
        <w:pStyle w:val="Akapitzlist"/>
        <w:numPr>
          <w:ilvl w:val="0"/>
          <w:numId w:val="2"/>
        </w:numPr>
        <w:tabs>
          <w:tab w:val="left" w:pos="142"/>
          <w:tab w:val="left" w:pos="284"/>
        </w:tabs>
        <w:spacing w:after="0" w:line="276" w:lineRule="auto"/>
        <w:ind w:left="0" w:firstLine="0"/>
        <w:jc w:val="both"/>
        <w:rPr>
          <w:rFonts w:ascii="Cambria" w:hAnsi="Cambria"/>
          <w:sz w:val="20"/>
          <w:szCs w:val="20"/>
        </w:rPr>
      </w:pPr>
      <w:r w:rsidRPr="00A56855">
        <w:rPr>
          <w:rFonts w:ascii="Cambria" w:hAnsi="Cambria"/>
          <w:sz w:val="20"/>
          <w:szCs w:val="20"/>
        </w:rPr>
        <w:t>W przypadku niespełnienia wymogów</w:t>
      </w:r>
      <w:r w:rsidR="00844C87" w:rsidRPr="00A56855">
        <w:rPr>
          <w:rFonts w:ascii="Cambria" w:hAnsi="Cambria"/>
          <w:sz w:val="20"/>
          <w:szCs w:val="20"/>
        </w:rPr>
        <w:t xml:space="preserve"> pomocy publicznej</w:t>
      </w:r>
      <w:r w:rsidRPr="00A56855">
        <w:rPr>
          <w:rFonts w:ascii="Cambria" w:hAnsi="Cambria"/>
          <w:sz w:val="20"/>
          <w:szCs w:val="20"/>
        </w:rPr>
        <w:t xml:space="preserve"> dofinansowanie dla wniosku złożonego przez przedsiębiorstwo może być: </w:t>
      </w:r>
    </w:p>
    <w:p w14:paraId="53917908"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a) udzielone w kwocie niższej od przyznanej, ale zgodnej z limitami określonymi w pkt 17; </w:t>
      </w:r>
    </w:p>
    <w:p w14:paraId="0EDD075E"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b) udzielone jako pomoc </w:t>
      </w:r>
      <w:r w:rsidRPr="00A56855">
        <w:rPr>
          <w:rFonts w:ascii="Cambria" w:hAnsi="Cambria"/>
          <w:i/>
          <w:sz w:val="20"/>
          <w:szCs w:val="20"/>
        </w:rPr>
        <w:t>de minimis</w:t>
      </w:r>
      <w:r w:rsidRPr="00A56855">
        <w:rPr>
          <w:rFonts w:ascii="Cambria" w:hAnsi="Cambria"/>
          <w:sz w:val="20"/>
          <w:szCs w:val="20"/>
        </w:rPr>
        <w:t xml:space="preserve">, na warunkach określonych w §7 ust.1-2, ust 4 i ust. 14 rozporządzenia w sprawie zakresu zadań objętych mecenatem państwa, udzielania dotacji celowej na zadania nim objęte oraz udzielania dofinansowań podmiotom prowadzącym działalność w dziedzinie kultury i ochrony dziedzictwa narodowego przy czym pułap pomocy </w:t>
      </w:r>
      <w:r w:rsidRPr="00A56855">
        <w:rPr>
          <w:rFonts w:ascii="Cambria" w:hAnsi="Cambria"/>
          <w:i/>
          <w:sz w:val="20"/>
          <w:szCs w:val="20"/>
        </w:rPr>
        <w:t>de minimis</w:t>
      </w:r>
      <w:r w:rsidRPr="00A56855">
        <w:rPr>
          <w:rFonts w:ascii="Cambria" w:hAnsi="Cambria"/>
          <w:sz w:val="20"/>
          <w:szCs w:val="20"/>
        </w:rPr>
        <w:t xml:space="preserve">, którą jedno przedsiębiorstwo może otrzymywać przez okres trzech lat nie może przekroczyć kwoty 200 000 €; </w:t>
      </w:r>
    </w:p>
    <w:p w14:paraId="5070645C" w14:textId="77777777"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c) anulowane – w przypadku gdy nie ma możliwości udzielenia dofinansowania. </w:t>
      </w:r>
    </w:p>
    <w:p w14:paraId="02C6F4A4" w14:textId="4477292B" w:rsidR="007B7142" w:rsidRPr="00A56855" w:rsidRDefault="007B7142" w:rsidP="00232141">
      <w:pPr>
        <w:spacing w:after="0" w:line="276" w:lineRule="auto"/>
        <w:jc w:val="both"/>
        <w:rPr>
          <w:rFonts w:ascii="Cambria" w:hAnsi="Cambria"/>
          <w:sz w:val="20"/>
          <w:szCs w:val="20"/>
        </w:rPr>
      </w:pPr>
      <w:r w:rsidRPr="00A56855">
        <w:rPr>
          <w:rFonts w:ascii="Cambria" w:hAnsi="Cambria"/>
          <w:sz w:val="20"/>
          <w:szCs w:val="20"/>
        </w:rPr>
        <w:t xml:space="preserve">W przypadku udzielenia dofinansowania jako pomocy publicznej dodatkowe wymogi dotyczące rozliczenia pomocy, w szczególności zgodności realizacji projektu z przepisami o pomocy publicznej w całym okresie, w którym będzie rozliczana udzielona pomoc publiczna, będą zawarte w umowie o dofinansowanie zadania. </w:t>
      </w:r>
    </w:p>
    <w:p w14:paraId="3B88F459" w14:textId="77777777" w:rsidR="00C03CD0" w:rsidRPr="00A56855" w:rsidRDefault="00C03CD0">
      <w:pPr>
        <w:rPr>
          <w:rFonts w:ascii="Cambria" w:hAnsi="Cambria"/>
          <w:sz w:val="20"/>
          <w:szCs w:val="20"/>
        </w:rPr>
      </w:pPr>
    </w:p>
    <w:sectPr w:rsidR="00C03CD0" w:rsidRPr="00A56855" w:rsidSect="00A568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FE7"/>
    <w:multiLevelType w:val="hybridMultilevel"/>
    <w:tmpl w:val="1AF2F692"/>
    <w:lvl w:ilvl="0" w:tplc="0900B83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06382"/>
    <w:multiLevelType w:val="hybridMultilevel"/>
    <w:tmpl w:val="4A8AF740"/>
    <w:lvl w:ilvl="0" w:tplc="62F4815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5A13C3"/>
    <w:multiLevelType w:val="hybridMultilevel"/>
    <w:tmpl w:val="26307646"/>
    <w:lvl w:ilvl="0" w:tplc="C178A678">
      <w:start w:val="7"/>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285147"/>
    <w:multiLevelType w:val="hybridMultilevel"/>
    <w:tmpl w:val="304C3E00"/>
    <w:lvl w:ilvl="0" w:tplc="0900B83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DC2B06"/>
    <w:multiLevelType w:val="hybridMultilevel"/>
    <w:tmpl w:val="7D5A496A"/>
    <w:lvl w:ilvl="0" w:tplc="0900B83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4714874">
    <w:abstractNumId w:val="1"/>
  </w:num>
  <w:num w:numId="2" w16cid:durableId="528220429">
    <w:abstractNumId w:val="2"/>
  </w:num>
  <w:num w:numId="3" w16cid:durableId="1351105255">
    <w:abstractNumId w:val="3"/>
  </w:num>
  <w:num w:numId="4" w16cid:durableId="664472926">
    <w:abstractNumId w:val="4"/>
  </w:num>
  <w:num w:numId="5" w16cid:durableId="6352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42"/>
    <w:rsid w:val="00017AEE"/>
    <w:rsid w:val="00216529"/>
    <w:rsid w:val="00232141"/>
    <w:rsid w:val="00260227"/>
    <w:rsid w:val="00344FB5"/>
    <w:rsid w:val="00425095"/>
    <w:rsid w:val="004579BE"/>
    <w:rsid w:val="005C12EF"/>
    <w:rsid w:val="005E057E"/>
    <w:rsid w:val="006742DF"/>
    <w:rsid w:val="007009C2"/>
    <w:rsid w:val="007B7142"/>
    <w:rsid w:val="007D257E"/>
    <w:rsid w:val="00844C87"/>
    <w:rsid w:val="00854151"/>
    <w:rsid w:val="0086484C"/>
    <w:rsid w:val="00962CAB"/>
    <w:rsid w:val="00A33AD2"/>
    <w:rsid w:val="00A56855"/>
    <w:rsid w:val="00C03CD0"/>
    <w:rsid w:val="00C247EB"/>
    <w:rsid w:val="00CF3AF3"/>
    <w:rsid w:val="00DE6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1474"/>
  <w15:chartTrackingRefBased/>
  <w15:docId w15:val="{8AE6FBF1-6889-44B4-BED5-ECD18AF4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142"/>
    <w:pPr>
      <w:suppressAutoHyphens/>
      <w:spacing w:line="252" w:lineRule="auto"/>
    </w:pPr>
    <w:rPr>
      <w:rFonts w:ascii="Calibri" w:eastAsia="Calibri" w:hAnsi="Calibri" w:cs="Times New Roman"/>
      <w:lang w:eastAsia="zh-CN"/>
    </w:rPr>
  </w:style>
  <w:style w:type="paragraph" w:styleId="Nagwek3">
    <w:name w:val="heading 3"/>
    <w:basedOn w:val="Normalny"/>
    <w:next w:val="Normalny"/>
    <w:link w:val="Nagwek3Znak"/>
    <w:uiPriority w:val="9"/>
    <w:unhideWhenUsed/>
    <w:qFormat/>
    <w:rsid w:val="00A33AD2"/>
    <w:pPr>
      <w:keepNext/>
      <w:keepLines/>
      <w:suppressAutoHyphens w:val="0"/>
      <w:spacing w:before="40" w:after="0" w:line="259" w:lineRule="auto"/>
      <w:ind w:left="10" w:hanging="10"/>
      <w:outlineLvl w:val="2"/>
    </w:pPr>
    <w:rPr>
      <w:rFonts w:asciiTheme="majorHAnsi" w:eastAsiaTheme="majorEastAsia" w:hAnsiTheme="majorHAnsi" w:cstheme="majorBidi"/>
      <w:color w:val="1F3763" w:themeColor="accent1" w:themeShade="7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7B7142"/>
    <w:pPr>
      <w:suppressAutoHyphens/>
      <w:spacing w:after="0" w:line="240" w:lineRule="auto"/>
    </w:pPr>
    <w:rPr>
      <w:rFonts w:ascii="Calibri" w:eastAsia="Calibri" w:hAnsi="Calibri" w:cs="Calibri"/>
      <w:color w:val="000000"/>
      <w:sz w:val="24"/>
      <w:szCs w:val="24"/>
      <w:lang w:eastAsia="zh-CN"/>
    </w:rPr>
  </w:style>
  <w:style w:type="paragraph" w:styleId="Tekstdymka">
    <w:name w:val="Balloon Text"/>
    <w:basedOn w:val="Normalny"/>
    <w:link w:val="TekstdymkaZnak"/>
    <w:uiPriority w:val="99"/>
    <w:semiHidden/>
    <w:unhideWhenUsed/>
    <w:rsid w:val="007B71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142"/>
    <w:rPr>
      <w:rFonts w:ascii="Segoe UI" w:eastAsia="Calibri" w:hAnsi="Segoe UI" w:cs="Segoe UI"/>
      <w:sz w:val="18"/>
      <w:szCs w:val="18"/>
      <w:lang w:eastAsia="zh-CN"/>
    </w:rPr>
  </w:style>
  <w:style w:type="character" w:styleId="Odwoaniedokomentarza">
    <w:name w:val="annotation reference"/>
    <w:basedOn w:val="Domylnaczcionkaakapitu"/>
    <w:uiPriority w:val="99"/>
    <w:semiHidden/>
    <w:unhideWhenUsed/>
    <w:rsid w:val="0086484C"/>
    <w:rPr>
      <w:sz w:val="16"/>
      <w:szCs w:val="16"/>
    </w:rPr>
  </w:style>
  <w:style w:type="paragraph" w:styleId="Tekstkomentarza">
    <w:name w:val="annotation text"/>
    <w:basedOn w:val="Normalny"/>
    <w:link w:val="TekstkomentarzaZnak"/>
    <w:uiPriority w:val="99"/>
    <w:semiHidden/>
    <w:unhideWhenUsed/>
    <w:rsid w:val="0086484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484C"/>
    <w:rPr>
      <w:rFonts w:ascii="Calibri" w:eastAsia="Calibri"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86484C"/>
    <w:rPr>
      <w:b/>
      <w:bCs/>
    </w:rPr>
  </w:style>
  <w:style w:type="character" w:customStyle="1" w:styleId="TematkomentarzaZnak">
    <w:name w:val="Temat komentarza Znak"/>
    <w:basedOn w:val="TekstkomentarzaZnak"/>
    <w:link w:val="Tematkomentarza"/>
    <w:uiPriority w:val="99"/>
    <w:semiHidden/>
    <w:rsid w:val="0086484C"/>
    <w:rPr>
      <w:rFonts w:ascii="Calibri" w:eastAsia="Calibri" w:hAnsi="Calibri" w:cs="Times New Roman"/>
      <w:b/>
      <w:bCs/>
      <w:sz w:val="20"/>
      <w:szCs w:val="20"/>
      <w:lang w:eastAsia="zh-CN"/>
    </w:rPr>
  </w:style>
  <w:style w:type="paragraph" w:styleId="Akapitzlist">
    <w:name w:val="List Paragraph"/>
    <w:basedOn w:val="Normalny"/>
    <w:uiPriority w:val="34"/>
    <w:qFormat/>
    <w:rsid w:val="006742DF"/>
    <w:pPr>
      <w:ind w:left="720"/>
      <w:contextualSpacing/>
    </w:pPr>
  </w:style>
  <w:style w:type="paragraph" w:styleId="Poprawka">
    <w:name w:val="Revision"/>
    <w:hidden/>
    <w:uiPriority w:val="99"/>
    <w:semiHidden/>
    <w:rsid w:val="00854151"/>
    <w:pPr>
      <w:spacing w:after="0" w:line="240" w:lineRule="auto"/>
    </w:pPr>
    <w:rPr>
      <w:rFonts w:ascii="Calibri" w:eastAsia="Calibri" w:hAnsi="Calibri" w:cs="Times New Roman"/>
      <w:lang w:eastAsia="zh-CN"/>
    </w:rPr>
  </w:style>
  <w:style w:type="character" w:customStyle="1" w:styleId="Nagwek3Znak">
    <w:name w:val="Nagłówek 3 Znak"/>
    <w:basedOn w:val="Domylnaczcionkaakapitu"/>
    <w:link w:val="Nagwek3"/>
    <w:uiPriority w:val="9"/>
    <w:rsid w:val="00A33AD2"/>
    <w:rPr>
      <w:rFonts w:asciiTheme="majorHAnsi" w:eastAsiaTheme="majorEastAsia" w:hAnsiTheme="majorHAnsi" w:cstheme="majorBidi"/>
      <w:color w:val="1F3763"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8445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prawnik</dc:creator>
  <cp:keywords/>
  <dc:description/>
  <cp:lastModifiedBy>Marcin Dyrcz</cp:lastModifiedBy>
  <cp:revision>2</cp:revision>
  <dcterms:created xsi:type="dcterms:W3CDTF">2025-09-25T12:20:00Z</dcterms:created>
  <dcterms:modified xsi:type="dcterms:W3CDTF">2025-09-25T12:20:00Z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8cfb6d-947d-4ab6-837e-047d6c850a25_Enabled">
    <vt:lpwstr>true</vt:lpwstr>
  </property>
  <property fmtid="{D5CDD505-2E9C-101B-9397-08002B2CF9AE}" pid="3" name="MSIP_Label_e38cfb6d-947d-4ab6-837e-047d6c850a25_SetDate">
    <vt:lpwstr>2025-09-25T12:20:35Z</vt:lpwstr>
  </property>
  <property fmtid="{D5CDD505-2E9C-101B-9397-08002B2CF9AE}" pid="4" name="MSIP_Label_e38cfb6d-947d-4ab6-837e-047d6c850a25_Method">
    <vt:lpwstr>Standard</vt:lpwstr>
  </property>
  <property fmtid="{D5CDD505-2E9C-101B-9397-08002B2CF9AE}" pid="5" name="MSIP_Label_e38cfb6d-947d-4ab6-837e-047d6c850a25_Name">
    <vt:lpwstr>Pracownicy (bez ograniczen)</vt:lpwstr>
  </property>
  <property fmtid="{D5CDD505-2E9C-101B-9397-08002B2CF9AE}" pid="6" name="MSIP_Label_e38cfb6d-947d-4ab6-837e-047d6c850a25_SiteId">
    <vt:lpwstr>b0b10731-2547-4e07-a6e1-fd95554b7ad2</vt:lpwstr>
  </property>
  <property fmtid="{D5CDD505-2E9C-101B-9397-08002B2CF9AE}" pid="7" name="MSIP_Label_e38cfb6d-947d-4ab6-837e-047d6c850a25_ActionId">
    <vt:lpwstr>6706ca6b-a85f-4d51-9a32-f4e962f80299</vt:lpwstr>
  </property>
  <property fmtid="{D5CDD505-2E9C-101B-9397-08002B2CF9AE}" pid="8" name="MSIP_Label_e38cfb6d-947d-4ab6-837e-047d6c850a25_ContentBits">
    <vt:lpwstr>0</vt:lpwstr>
  </property>
  <property fmtid="{D5CDD505-2E9C-101B-9397-08002B2CF9AE}" pid="9" name="MSIP_Label_e38cfb6d-947d-4ab6-837e-047d6c850a25_Tag">
    <vt:lpwstr>10, 3, 0, 1</vt:lpwstr>
  </property>
</Properties>
</file>